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E35" w:rsidRPr="002F3B5D" w:rsidRDefault="006F0E35" w:rsidP="00666469">
      <w:pPr>
        <w:spacing w:line="0" w:lineRule="atLeast"/>
        <w:ind w:left="3948"/>
        <w:jc w:val="both"/>
        <w:rPr>
          <w:b/>
          <w:sz w:val="24"/>
          <w:szCs w:val="24"/>
        </w:rPr>
      </w:pPr>
      <w:r w:rsidRPr="002F3B5D">
        <w:rPr>
          <w:b/>
          <w:sz w:val="24"/>
          <w:szCs w:val="24"/>
        </w:rPr>
        <w:t>ДОГОВІР №_________</w:t>
      </w:r>
    </w:p>
    <w:p w:rsidR="006F0E35" w:rsidRPr="002F3B5D" w:rsidRDefault="006F0E35" w:rsidP="00666469">
      <w:pPr>
        <w:spacing w:line="0" w:lineRule="atLeast"/>
        <w:ind w:right="252"/>
        <w:jc w:val="center"/>
        <w:rPr>
          <w:b/>
          <w:sz w:val="24"/>
          <w:szCs w:val="24"/>
        </w:rPr>
      </w:pPr>
      <w:r w:rsidRPr="002F3B5D">
        <w:rPr>
          <w:b/>
          <w:sz w:val="24"/>
          <w:szCs w:val="24"/>
        </w:rPr>
        <w:t>про постачання електричної енергії споживачу</w:t>
      </w:r>
    </w:p>
    <w:p w:rsidR="006F0E35" w:rsidRPr="002F3B5D" w:rsidRDefault="006F0E35" w:rsidP="00666469">
      <w:pPr>
        <w:spacing w:line="235" w:lineRule="auto"/>
        <w:ind w:left="3468"/>
        <w:jc w:val="both"/>
        <w:rPr>
          <w:sz w:val="24"/>
          <w:szCs w:val="24"/>
        </w:rPr>
      </w:pPr>
      <w:r w:rsidRPr="002F3B5D">
        <w:rPr>
          <w:sz w:val="24"/>
          <w:szCs w:val="24"/>
        </w:rPr>
        <w:t>від «____» _____________ 20__р.</w:t>
      </w:r>
    </w:p>
    <w:p w:rsidR="006F0E35" w:rsidRPr="002F3B5D" w:rsidRDefault="006F0E35" w:rsidP="00666469">
      <w:pPr>
        <w:spacing w:line="358" w:lineRule="exact"/>
        <w:jc w:val="both"/>
        <w:rPr>
          <w:sz w:val="24"/>
          <w:szCs w:val="24"/>
        </w:rPr>
      </w:pPr>
    </w:p>
    <w:p w:rsidR="006F0E35" w:rsidRPr="002F3B5D" w:rsidRDefault="006F0E35" w:rsidP="00666469">
      <w:pPr>
        <w:spacing w:line="237" w:lineRule="auto"/>
        <w:ind w:left="8" w:right="260"/>
        <w:jc w:val="both"/>
        <w:rPr>
          <w:sz w:val="24"/>
          <w:szCs w:val="24"/>
        </w:rPr>
      </w:pPr>
      <w:r w:rsidRPr="002F3B5D">
        <w:rPr>
          <w:b/>
          <w:sz w:val="24"/>
          <w:szCs w:val="24"/>
        </w:rPr>
        <w:t xml:space="preserve">ПОСТАЧАЛЬНИК: </w:t>
      </w:r>
      <w:r w:rsidRPr="002F3B5D">
        <w:rPr>
          <w:sz w:val="24"/>
          <w:szCs w:val="24"/>
        </w:rPr>
        <w:t>Товариство з обмеженою відповідальністю</w:t>
      </w:r>
      <w:r w:rsidRPr="002F3B5D">
        <w:rPr>
          <w:b/>
          <w:sz w:val="24"/>
          <w:szCs w:val="24"/>
        </w:rPr>
        <w:t xml:space="preserve"> "ВІТО ЕНЕРДЖИ" (</w:t>
      </w:r>
      <w:r w:rsidRPr="002F3B5D">
        <w:rPr>
          <w:sz w:val="24"/>
          <w:szCs w:val="24"/>
        </w:rPr>
        <w:t>EIC-код: 62X032283845047W</w:t>
      </w:r>
      <w:r w:rsidRPr="002F3B5D">
        <w:rPr>
          <w:b/>
          <w:sz w:val="24"/>
          <w:szCs w:val="24"/>
        </w:rPr>
        <w:t>)</w:t>
      </w:r>
      <w:r w:rsidRPr="002F3B5D">
        <w:rPr>
          <w:sz w:val="24"/>
          <w:szCs w:val="24"/>
        </w:rPr>
        <w:t xml:space="preserve">, в особі директора </w:t>
      </w:r>
      <w:r w:rsidR="00A57673" w:rsidRPr="002F3B5D">
        <w:rPr>
          <w:b/>
          <w:sz w:val="24"/>
          <w:szCs w:val="24"/>
          <w:lang w:val="en-US"/>
        </w:rPr>
        <w:t>C</w:t>
      </w:r>
      <w:r w:rsidR="00A57673" w:rsidRPr="002F3B5D">
        <w:rPr>
          <w:b/>
          <w:sz w:val="24"/>
          <w:szCs w:val="24"/>
        </w:rPr>
        <w:t>ОРОКИ</w:t>
      </w:r>
      <w:r w:rsidRPr="002F3B5D">
        <w:rPr>
          <w:b/>
          <w:sz w:val="24"/>
          <w:szCs w:val="24"/>
        </w:rPr>
        <w:t xml:space="preserve"> </w:t>
      </w:r>
      <w:r w:rsidR="00D73C6C" w:rsidRPr="002F3B5D">
        <w:rPr>
          <w:b/>
          <w:sz w:val="24"/>
          <w:szCs w:val="24"/>
        </w:rPr>
        <w:t>Світлани Анатоліївни</w:t>
      </w:r>
      <w:r w:rsidRPr="002F3B5D">
        <w:rPr>
          <w:sz w:val="24"/>
          <w:szCs w:val="24"/>
        </w:rPr>
        <w:t xml:space="preserve">, </w:t>
      </w:r>
      <w:r w:rsidR="00D73C6C" w:rsidRPr="002F3B5D">
        <w:rPr>
          <w:sz w:val="24"/>
          <w:szCs w:val="24"/>
        </w:rPr>
        <w:t>яка</w:t>
      </w:r>
      <w:r w:rsidRPr="002F3B5D">
        <w:rPr>
          <w:sz w:val="24"/>
          <w:szCs w:val="24"/>
        </w:rPr>
        <w:t xml:space="preserve"> діє на підставі Статуту та Ліцензії з постачання електроенергії споживачу згідно постанови Національної комісії, що здійснює державне регулювання в сферах енергетики та комунальних послуг (надалі – </w:t>
      </w:r>
      <w:r w:rsidRPr="002F3B5D">
        <w:rPr>
          <w:b/>
          <w:sz w:val="24"/>
          <w:szCs w:val="24"/>
        </w:rPr>
        <w:t>НКРЕКП</w:t>
      </w:r>
      <w:r w:rsidRPr="002F3B5D">
        <w:rPr>
          <w:sz w:val="24"/>
          <w:szCs w:val="24"/>
        </w:rPr>
        <w:t xml:space="preserve">) від 31.05.2019 № 902, з однієї сторони, та </w:t>
      </w:r>
      <w:r w:rsidRPr="002F3B5D">
        <w:rPr>
          <w:b/>
          <w:sz w:val="24"/>
          <w:szCs w:val="24"/>
        </w:rPr>
        <w:t xml:space="preserve">СПОЖИВАЧ: </w:t>
      </w:r>
      <w:r w:rsidRPr="002F3B5D">
        <w:rPr>
          <w:sz w:val="24"/>
          <w:szCs w:val="24"/>
        </w:rPr>
        <w:t>___________________________________________________________,</w:t>
      </w:r>
    </w:p>
    <w:p w:rsidR="006F0E35" w:rsidRPr="002F3B5D" w:rsidRDefault="006F0E35" w:rsidP="00666469">
      <w:pPr>
        <w:spacing w:line="13" w:lineRule="exact"/>
        <w:jc w:val="both"/>
        <w:rPr>
          <w:sz w:val="24"/>
          <w:szCs w:val="24"/>
        </w:rPr>
      </w:pPr>
    </w:p>
    <w:p w:rsidR="006F0E35" w:rsidRPr="002F3B5D" w:rsidRDefault="006F0E35" w:rsidP="00666469">
      <w:pPr>
        <w:widowControl/>
        <w:numPr>
          <w:ilvl w:val="0"/>
          <w:numId w:val="6"/>
        </w:numPr>
        <w:tabs>
          <w:tab w:val="left" w:pos="212"/>
        </w:tabs>
        <w:autoSpaceDE/>
        <w:autoSpaceDN/>
        <w:spacing w:line="237" w:lineRule="auto"/>
        <w:ind w:left="8" w:right="260" w:hanging="8"/>
        <w:jc w:val="both"/>
        <w:rPr>
          <w:sz w:val="24"/>
          <w:szCs w:val="24"/>
        </w:rPr>
      </w:pPr>
      <w:r w:rsidRPr="002F3B5D">
        <w:rPr>
          <w:sz w:val="24"/>
          <w:szCs w:val="24"/>
        </w:rPr>
        <w:t xml:space="preserve">особі ______________________________________________________________________________, який діє на підставі ____________________________________________________ (надалі </w:t>
      </w:r>
      <w:r w:rsidRPr="002F3B5D">
        <w:rPr>
          <w:b/>
          <w:sz w:val="24"/>
          <w:szCs w:val="24"/>
        </w:rPr>
        <w:t>Споживач</w:t>
      </w:r>
      <w:r w:rsidRPr="002F3B5D">
        <w:rPr>
          <w:sz w:val="24"/>
          <w:szCs w:val="24"/>
        </w:rPr>
        <w:t xml:space="preserve">), з іншої сторони (надалі разом Сторони, а кожна окремо Сторона), уклали цей Договір про постачання електричної енергії (надалі </w:t>
      </w:r>
      <w:r w:rsidRPr="002F3B5D">
        <w:rPr>
          <w:b/>
          <w:sz w:val="24"/>
          <w:szCs w:val="24"/>
        </w:rPr>
        <w:t>Договір</w:t>
      </w:r>
      <w:r w:rsidRPr="002F3B5D">
        <w:rPr>
          <w:sz w:val="24"/>
          <w:szCs w:val="24"/>
        </w:rPr>
        <w:t>) про наступне:</w:t>
      </w:r>
    </w:p>
    <w:p w:rsidR="006F0E35" w:rsidRPr="002F3B5D" w:rsidRDefault="006F0E35" w:rsidP="00666469">
      <w:pPr>
        <w:spacing w:line="288" w:lineRule="exact"/>
        <w:jc w:val="both"/>
        <w:rPr>
          <w:sz w:val="24"/>
          <w:szCs w:val="24"/>
        </w:rPr>
      </w:pPr>
    </w:p>
    <w:p w:rsidR="006F0E35" w:rsidRPr="002F3B5D" w:rsidRDefault="006F0E35" w:rsidP="00666469">
      <w:pPr>
        <w:widowControl/>
        <w:numPr>
          <w:ilvl w:val="0"/>
          <w:numId w:val="7"/>
        </w:numPr>
        <w:tabs>
          <w:tab w:val="left" w:pos="4208"/>
        </w:tabs>
        <w:autoSpaceDE/>
        <w:autoSpaceDN/>
        <w:spacing w:line="0" w:lineRule="atLeast"/>
        <w:ind w:left="4208" w:hanging="233"/>
        <w:jc w:val="both"/>
        <w:rPr>
          <w:rFonts w:ascii="Cambria" w:eastAsia="Cambria" w:hAnsi="Cambria"/>
          <w:b/>
          <w:color w:val="4F81BD"/>
          <w:sz w:val="24"/>
          <w:szCs w:val="24"/>
        </w:rPr>
      </w:pPr>
      <w:r w:rsidRPr="002F3B5D">
        <w:rPr>
          <w:rFonts w:ascii="Cambria" w:eastAsia="Cambria" w:hAnsi="Cambria"/>
          <w:b/>
          <w:color w:val="4F81BD"/>
          <w:sz w:val="24"/>
          <w:szCs w:val="24"/>
        </w:rPr>
        <w:t>Загальні положення</w:t>
      </w:r>
    </w:p>
    <w:p w:rsidR="006F0E35" w:rsidRPr="002F3B5D" w:rsidRDefault="006F0E35" w:rsidP="00666469">
      <w:pPr>
        <w:spacing w:line="285" w:lineRule="exact"/>
        <w:jc w:val="both"/>
        <w:rPr>
          <w:sz w:val="24"/>
          <w:szCs w:val="24"/>
        </w:rPr>
      </w:pPr>
    </w:p>
    <w:p w:rsidR="006F0E35" w:rsidRPr="002F3B5D" w:rsidRDefault="006F0E35" w:rsidP="00666469">
      <w:pPr>
        <w:spacing w:line="235" w:lineRule="auto"/>
        <w:ind w:left="8" w:right="260"/>
        <w:jc w:val="both"/>
        <w:rPr>
          <w:sz w:val="24"/>
          <w:szCs w:val="24"/>
        </w:rPr>
      </w:pPr>
      <w:r w:rsidRPr="002F3B5D">
        <w:rPr>
          <w:sz w:val="24"/>
          <w:szCs w:val="24"/>
        </w:rPr>
        <w:t>1.1. Цей Договір встановлює порядок та умови постачання електричної енергії як товарної продукції Споживачу Постачальником, та є діючим за умови його підписання Сторонами в письмовій формі.</w:t>
      </w:r>
    </w:p>
    <w:p w:rsidR="006F0E35" w:rsidRPr="002F3B5D" w:rsidRDefault="006F0E35" w:rsidP="00666469">
      <w:pPr>
        <w:spacing w:line="292" w:lineRule="exact"/>
        <w:jc w:val="both"/>
        <w:rPr>
          <w:sz w:val="24"/>
          <w:szCs w:val="24"/>
        </w:rPr>
      </w:pPr>
    </w:p>
    <w:p w:rsidR="006F0E35" w:rsidRPr="002F3B5D" w:rsidRDefault="006F0E35" w:rsidP="00666469">
      <w:pPr>
        <w:spacing w:line="237" w:lineRule="auto"/>
        <w:ind w:left="8" w:right="260"/>
        <w:jc w:val="both"/>
        <w:rPr>
          <w:sz w:val="24"/>
          <w:szCs w:val="24"/>
        </w:rPr>
      </w:pPr>
      <w:r w:rsidRPr="002F3B5D">
        <w:rPr>
          <w:sz w:val="24"/>
          <w:szCs w:val="24"/>
        </w:rPr>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N 312 від 14.03.2018 року (надалі </w:t>
      </w:r>
      <w:r w:rsidRPr="002F3B5D">
        <w:rPr>
          <w:b/>
          <w:sz w:val="24"/>
          <w:szCs w:val="24"/>
        </w:rPr>
        <w:t>ПРРЕЕ</w:t>
      </w:r>
      <w:r w:rsidRPr="002F3B5D">
        <w:rPr>
          <w:sz w:val="24"/>
          <w:szCs w:val="24"/>
        </w:rPr>
        <w:t>), зокрема примірного договору про постачання електричної енергії споживачу який є додатком 5 до ПРРЕЕ.</w:t>
      </w:r>
    </w:p>
    <w:p w:rsidR="006F0E35" w:rsidRPr="002F3B5D" w:rsidRDefault="006F0E35" w:rsidP="00666469">
      <w:pPr>
        <w:spacing w:line="292" w:lineRule="exact"/>
        <w:jc w:val="both"/>
        <w:rPr>
          <w:sz w:val="24"/>
          <w:szCs w:val="24"/>
        </w:rPr>
      </w:pPr>
    </w:p>
    <w:p w:rsidR="006F0E35" w:rsidRPr="002F3B5D" w:rsidRDefault="006F0E35" w:rsidP="00666469">
      <w:pPr>
        <w:widowControl/>
        <w:numPr>
          <w:ilvl w:val="0"/>
          <w:numId w:val="8"/>
        </w:numPr>
        <w:tabs>
          <w:tab w:val="left" w:pos="4308"/>
        </w:tabs>
        <w:autoSpaceDE/>
        <w:autoSpaceDN/>
        <w:spacing w:line="0" w:lineRule="atLeast"/>
        <w:ind w:left="4308" w:hanging="232"/>
        <w:jc w:val="both"/>
        <w:rPr>
          <w:rFonts w:ascii="Cambria" w:eastAsia="Cambria" w:hAnsi="Cambria"/>
          <w:b/>
          <w:color w:val="4F81BD"/>
          <w:sz w:val="24"/>
          <w:szCs w:val="24"/>
        </w:rPr>
      </w:pPr>
      <w:r w:rsidRPr="002F3B5D">
        <w:rPr>
          <w:rFonts w:ascii="Cambria" w:eastAsia="Cambria" w:hAnsi="Cambria"/>
          <w:b/>
          <w:color w:val="4F81BD"/>
          <w:sz w:val="24"/>
          <w:szCs w:val="24"/>
        </w:rPr>
        <w:t>Предмет Договору</w:t>
      </w:r>
    </w:p>
    <w:p w:rsidR="006F0E35" w:rsidRPr="002F3B5D" w:rsidRDefault="006F0E35" w:rsidP="00666469">
      <w:pPr>
        <w:spacing w:line="285" w:lineRule="exact"/>
        <w:jc w:val="both"/>
        <w:rPr>
          <w:sz w:val="24"/>
          <w:szCs w:val="24"/>
        </w:rPr>
      </w:pPr>
    </w:p>
    <w:p w:rsidR="006F0E35" w:rsidRPr="002F3B5D" w:rsidRDefault="006F0E35" w:rsidP="00666469">
      <w:pPr>
        <w:spacing w:line="234" w:lineRule="auto"/>
        <w:ind w:left="8" w:right="260"/>
        <w:jc w:val="both"/>
        <w:rPr>
          <w:sz w:val="24"/>
          <w:szCs w:val="24"/>
        </w:rPr>
      </w:pPr>
      <w:r w:rsidRPr="002F3B5D">
        <w:rPr>
          <w:sz w:val="24"/>
          <w:szCs w:val="24"/>
        </w:rPr>
        <w:t>2.1. За цим Договором Постачальник продає електричну енергію Споживачу для забезпечення потреб електроустановок Споживача, визначених в Додатку №</w:t>
      </w:r>
      <w:r w:rsidR="00C2039A" w:rsidRPr="002F3B5D">
        <w:rPr>
          <w:sz w:val="24"/>
          <w:szCs w:val="24"/>
          <w:lang w:val="ru-RU"/>
        </w:rPr>
        <w:t xml:space="preserve"> </w:t>
      </w:r>
      <w:r w:rsidR="00666469" w:rsidRPr="002F3B5D">
        <w:rPr>
          <w:sz w:val="24"/>
          <w:szCs w:val="24"/>
        </w:rPr>
        <w:t>4</w:t>
      </w:r>
      <w:r w:rsidRPr="002F3B5D">
        <w:rPr>
          <w:sz w:val="24"/>
          <w:szCs w:val="24"/>
        </w:rPr>
        <w:t xml:space="preserve"> до цього Договору (надалі </w:t>
      </w:r>
      <w:r w:rsidRPr="002F3B5D">
        <w:rPr>
          <w:b/>
          <w:sz w:val="24"/>
          <w:szCs w:val="24"/>
        </w:rPr>
        <w:t>об’єкти Споживача</w:t>
      </w:r>
      <w:r w:rsidRPr="002F3B5D">
        <w:rPr>
          <w:sz w:val="24"/>
          <w:szCs w:val="24"/>
        </w:rPr>
        <w:t>),</w:t>
      </w:r>
    </w:p>
    <w:p w:rsidR="006F0E35" w:rsidRPr="002F3B5D" w:rsidRDefault="006F0E35" w:rsidP="00666469">
      <w:pPr>
        <w:spacing w:line="11" w:lineRule="exact"/>
        <w:jc w:val="both"/>
        <w:rPr>
          <w:sz w:val="24"/>
          <w:szCs w:val="24"/>
        </w:rPr>
      </w:pPr>
    </w:p>
    <w:p w:rsidR="006F0E35" w:rsidRPr="002F3B5D" w:rsidRDefault="006F0E35" w:rsidP="00666469">
      <w:pPr>
        <w:widowControl/>
        <w:numPr>
          <w:ilvl w:val="0"/>
          <w:numId w:val="9"/>
        </w:numPr>
        <w:tabs>
          <w:tab w:val="left" w:pos="178"/>
        </w:tabs>
        <w:autoSpaceDE/>
        <w:autoSpaceDN/>
        <w:spacing w:line="235" w:lineRule="auto"/>
        <w:ind w:left="8" w:right="260" w:hanging="8"/>
        <w:jc w:val="both"/>
        <w:rPr>
          <w:sz w:val="24"/>
          <w:szCs w:val="24"/>
        </w:rPr>
      </w:pPr>
      <w:r w:rsidRPr="002F3B5D">
        <w:rPr>
          <w:sz w:val="24"/>
          <w:szCs w:val="24"/>
        </w:rPr>
        <w:t>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6F0E35" w:rsidRPr="002F3B5D" w:rsidRDefault="006F0E35" w:rsidP="00666469">
      <w:pPr>
        <w:spacing w:line="280" w:lineRule="exact"/>
        <w:jc w:val="both"/>
        <w:rPr>
          <w:sz w:val="24"/>
          <w:szCs w:val="24"/>
        </w:rPr>
      </w:pPr>
    </w:p>
    <w:p w:rsidR="006F0E35" w:rsidRPr="002F3B5D" w:rsidRDefault="006F0E35" w:rsidP="00666469">
      <w:pPr>
        <w:spacing w:line="0" w:lineRule="atLeast"/>
        <w:ind w:left="8"/>
        <w:jc w:val="both"/>
        <w:rPr>
          <w:sz w:val="24"/>
          <w:szCs w:val="24"/>
        </w:rPr>
      </w:pPr>
      <w:r w:rsidRPr="002F3B5D">
        <w:rPr>
          <w:sz w:val="24"/>
          <w:szCs w:val="24"/>
        </w:rPr>
        <w:t>2.2. Постачання електричної енергії Споживачу здійснюється за умови, якщо:</w:t>
      </w:r>
    </w:p>
    <w:p w:rsidR="006F0E35" w:rsidRPr="002F3B5D" w:rsidRDefault="006F0E35" w:rsidP="00666469">
      <w:pPr>
        <w:spacing w:line="104" w:lineRule="exact"/>
        <w:jc w:val="both"/>
        <w:rPr>
          <w:sz w:val="24"/>
          <w:szCs w:val="24"/>
        </w:rPr>
      </w:pPr>
    </w:p>
    <w:p w:rsidR="006F0E35" w:rsidRPr="002F3B5D" w:rsidRDefault="006F0E35" w:rsidP="00666469">
      <w:pPr>
        <w:tabs>
          <w:tab w:val="left" w:pos="968"/>
        </w:tabs>
        <w:spacing w:line="264" w:lineRule="auto"/>
        <w:ind w:left="988" w:right="260" w:hanging="565"/>
        <w:jc w:val="both"/>
        <w:rPr>
          <w:sz w:val="24"/>
          <w:szCs w:val="24"/>
        </w:rPr>
      </w:pPr>
      <w:r w:rsidRPr="002F3B5D">
        <w:rPr>
          <w:sz w:val="24"/>
          <w:szCs w:val="24"/>
        </w:rPr>
        <w:t>2.2.1.</w:t>
      </w:r>
      <w:r w:rsidRPr="002F3B5D">
        <w:rPr>
          <w:sz w:val="24"/>
          <w:szCs w:val="24"/>
        </w:rPr>
        <w:tab/>
        <w:t xml:space="preserve">Споживача уклав договір з розподілу/передачі електричної енергії з оператором системи розподілу/передачі до/від мереж якого підключені об’єкти Споживача (надалі </w:t>
      </w:r>
      <w:r w:rsidRPr="002F3B5D">
        <w:rPr>
          <w:b/>
          <w:sz w:val="24"/>
          <w:szCs w:val="24"/>
        </w:rPr>
        <w:t>ОСР</w:t>
      </w:r>
      <w:r w:rsidRPr="002F3B5D">
        <w:rPr>
          <w:sz w:val="24"/>
          <w:szCs w:val="24"/>
        </w:rPr>
        <w:t>/</w:t>
      </w:r>
      <w:r w:rsidRPr="002F3B5D">
        <w:rPr>
          <w:b/>
          <w:sz w:val="24"/>
          <w:szCs w:val="24"/>
        </w:rPr>
        <w:t>ОСП</w:t>
      </w:r>
      <w:r w:rsidRPr="002F3B5D">
        <w:rPr>
          <w:sz w:val="24"/>
          <w:szCs w:val="24"/>
        </w:rPr>
        <w:t>);</w:t>
      </w:r>
    </w:p>
    <w:p w:rsidR="006F0E35" w:rsidRPr="002F3B5D" w:rsidRDefault="006F0E35" w:rsidP="00666469">
      <w:pPr>
        <w:spacing w:line="13" w:lineRule="exact"/>
        <w:jc w:val="both"/>
        <w:rPr>
          <w:sz w:val="24"/>
          <w:szCs w:val="24"/>
        </w:rPr>
      </w:pPr>
    </w:p>
    <w:p w:rsidR="006F0E35" w:rsidRPr="002F3B5D" w:rsidRDefault="006F0E35" w:rsidP="00666469">
      <w:pPr>
        <w:spacing w:line="0" w:lineRule="atLeast"/>
        <w:ind w:left="428"/>
        <w:jc w:val="both"/>
        <w:rPr>
          <w:sz w:val="24"/>
          <w:szCs w:val="24"/>
        </w:rPr>
      </w:pPr>
      <w:r w:rsidRPr="002F3B5D">
        <w:rPr>
          <w:sz w:val="24"/>
          <w:szCs w:val="24"/>
        </w:rPr>
        <w:t>2.2.2. по об’єктах Споживача відсутній факт припинення ОСР/ОСП послуги розподілу/передачі;</w:t>
      </w:r>
    </w:p>
    <w:p w:rsidR="006F0E35" w:rsidRPr="002F3B5D" w:rsidRDefault="006F0E35" w:rsidP="00666469">
      <w:pPr>
        <w:spacing w:line="37" w:lineRule="exact"/>
        <w:jc w:val="both"/>
        <w:rPr>
          <w:sz w:val="24"/>
          <w:szCs w:val="24"/>
        </w:rPr>
      </w:pPr>
    </w:p>
    <w:p w:rsidR="006F0E35" w:rsidRPr="002F3B5D" w:rsidRDefault="006F0E35" w:rsidP="00666469">
      <w:pPr>
        <w:spacing w:line="0" w:lineRule="atLeast"/>
        <w:ind w:left="428"/>
        <w:jc w:val="both"/>
        <w:rPr>
          <w:sz w:val="24"/>
          <w:szCs w:val="24"/>
        </w:rPr>
      </w:pPr>
      <w:r w:rsidRPr="002F3B5D">
        <w:rPr>
          <w:sz w:val="24"/>
          <w:szCs w:val="24"/>
        </w:rPr>
        <w:t>2.2.3. об’єкти Споживача включенні ОСР/ОСП до реєстру Постачальника;</w:t>
      </w:r>
    </w:p>
    <w:p w:rsidR="006F0E35" w:rsidRPr="002F3B5D" w:rsidRDefault="006F0E35" w:rsidP="00666469">
      <w:pPr>
        <w:spacing w:line="40" w:lineRule="exact"/>
        <w:jc w:val="both"/>
        <w:rPr>
          <w:sz w:val="24"/>
          <w:szCs w:val="24"/>
        </w:rPr>
      </w:pPr>
    </w:p>
    <w:p w:rsidR="006F0E35" w:rsidRPr="002F3B5D" w:rsidRDefault="006F0E35" w:rsidP="00666469">
      <w:pPr>
        <w:spacing w:line="0" w:lineRule="atLeast"/>
        <w:ind w:left="428"/>
        <w:jc w:val="both"/>
        <w:rPr>
          <w:sz w:val="24"/>
          <w:szCs w:val="24"/>
        </w:rPr>
      </w:pPr>
      <w:r w:rsidRPr="002F3B5D">
        <w:rPr>
          <w:sz w:val="24"/>
          <w:szCs w:val="24"/>
        </w:rPr>
        <w:t>2.2.4. комерційний облік на об’єктах Споживача забезпечує виконання умов цього Договору;</w:t>
      </w:r>
    </w:p>
    <w:p w:rsidR="006F0E35" w:rsidRPr="002F3B5D" w:rsidRDefault="006F0E35" w:rsidP="00666469">
      <w:pPr>
        <w:spacing w:line="37" w:lineRule="exact"/>
        <w:jc w:val="both"/>
        <w:rPr>
          <w:sz w:val="24"/>
          <w:szCs w:val="24"/>
        </w:rPr>
      </w:pPr>
    </w:p>
    <w:p w:rsidR="006F0E35" w:rsidRPr="002F3B5D" w:rsidRDefault="006F0E35" w:rsidP="00666469">
      <w:pPr>
        <w:spacing w:line="0" w:lineRule="atLeast"/>
        <w:ind w:left="428"/>
        <w:jc w:val="both"/>
        <w:rPr>
          <w:sz w:val="24"/>
          <w:szCs w:val="24"/>
        </w:rPr>
      </w:pPr>
      <w:r w:rsidRPr="002F3B5D">
        <w:rPr>
          <w:sz w:val="24"/>
          <w:szCs w:val="24"/>
        </w:rPr>
        <w:t>2.2.5. Споживач забезпечує належні розрахунки та режими споживання згідно цього Договору.</w:t>
      </w:r>
    </w:p>
    <w:p w:rsidR="006F0E35" w:rsidRPr="002F3B5D" w:rsidRDefault="006F0E35" w:rsidP="00666469">
      <w:pPr>
        <w:spacing w:line="322" w:lineRule="exact"/>
        <w:jc w:val="both"/>
        <w:rPr>
          <w:sz w:val="24"/>
          <w:szCs w:val="24"/>
        </w:rPr>
      </w:pPr>
    </w:p>
    <w:p w:rsidR="006F0E35" w:rsidRPr="002F3B5D" w:rsidRDefault="006F0E35" w:rsidP="00666469">
      <w:pPr>
        <w:widowControl/>
        <w:numPr>
          <w:ilvl w:val="0"/>
          <w:numId w:val="10"/>
        </w:numPr>
        <w:tabs>
          <w:tab w:val="left" w:pos="3208"/>
        </w:tabs>
        <w:autoSpaceDE/>
        <w:autoSpaceDN/>
        <w:spacing w:line="0" w:lineRule="atLeast"/>
        <w:ind w:left="3208" w:hanging="224"/>
        <w:jc w:val="both"/>
        <w:rPr>
          <w:rFonts w:ascii="Cambria" w:eastAsia="Cambria" w:hAnsi="Cambria"/>
          <w:b/>
          <w:color w:val="4F81BD"/>
          <w:sz w:val="24"/>
          <w:szCs w:val="24"/>
        </w:rPr>
      </w:pPr>
      <w:r w:rsidRPr="002F3B5D">
        <w:rPr>
          <w:rFonts w:ascii="Cambria" w:eastAsia="Cambria" w:hAnsi="Cambria"/>
          <w:b/>
          <w:color w:val="4F81BD"/>
          <w:sz w:val="24"/>
          <w:szCs w:val="24"/>
        </w:rPr>
        <w:t>Умови постачання електричної енергії</w:t>
      </w:r>
    </w:p>
    <w:p w:rsidR="006F0E35" w:rsidRPr="002F3B5D" w:rsidRDefault="006F0E35" w:rsidP="00666469">
      <w:pPr>
        <w:spacing w:line="287" w:lineRule="exact"/>
        <w:jc w:val="both"/>
        <w:rPr>
          <w:sz w:val="24"/>
          <w:szCs w:val="24"/>
        </w:rPr>
      </w:pPr>
    </w:p>
    <w:p w:rsidR="006F0E35" w:rsidRPr="002F3B5D" w:rsidRDefault="006F0E35" w:rsidP="00666469">
      <w:pPr>
        <w:spacing w:line="234" w:lineRule="auto"/>
        <w:ind w:left="8" w:right="260"/>
        <w:jc w:val="both"/>
        <w:rPr>
          <w:sz w:val="24"/>
          <w:szCs w:val="24"/>
        </w:rPr>
      </w:pPr>
      <w:r w:rsidRPr="002F3B5D">
        <w:rPr>
          <w:sz w:val="24"/>
          <w:szCs w:val="24"/>
        </w:rPr>
        <w:t>3.1. Початком постачання електричної енергії на об’єкти Споживача є дата, зазначена в Додатку №</w:t>
      </w:r>
      <w:r w:rsidR="00666469" w:rsidRPr="002F3B5D">
        <w:rPr>
          <w:sz w:val="24"/>
          <w:szCs w:val="24"/>
        </w:rPr>
        <w:t>2</w:t>
      </w:r>
      <w:r w:rsidRPr="002F3B5D">
        <w:rPr>
          <w:sz w:val="24"/>
          <w:szCs w:val="24"/>
        </w:rPr>
        <w:t xml:space="preserve"> «</w:t>
      </w:r>
      <w:r w:rsidRPr="002F3B5D">
        <w:rPr>
          <w:i/>
          <w:sz w:val="24"/>
          <w:szCs w:val="24"/>
        </w:rPr>
        <w:t>Комерційні умови постачання електроенергії споживачу</w:t>
      </w:r>
      <w:r w:rsidRPr="002F3B5D">
        <w:rPr>
          <w:sz w:val="24"/>
          <w:szCs w:val="24"/>
        </w:rPr>
        <w:t>» до цього Договору.</w:t>
      </w:r>
    </w:p>
    <w:p w:rsidR="006F0E35" w:rsidRPr="002F3B5D" w:rsidRDefault="006F0E35" w:rsidP="00666469">
      <w:pPr>
        <w:spacing w:line="291" w:lineRule="exact"/>
        <w:jc w:val="both"/>
        <w:rPr>
          <w:sz w:val="24"/>
          <w:szCs w:val="24"/>
        </w:rPr>
      </w:pPr>
    </w:p>
    <w:p w:rsidR="006F0E35" w:rsidRPr="002F3B5D" w:rsidRDefault="006F0E35" w:rsidP="00666469">
      <w:pPr>
        <w:spacing w:line="235" w:lineRule="auto"/>
        <w:ind w:left="8" w:right="260"/>
        <w:jc w:val="both"/>
        <w:rPr>
          <w:sz w:val="24"/>
          <w:szCs w:val="24"/>
        </w:rPr>
      </w:pPr>
      <w:r w:rsidRPr="002F3B5D">
        <w:rPr>
          <w:sz w:val="24"/>
          <w:szCs w:val="24"/>
        </w:rPr>
        <w:t xml:space="preserve">3.2. Споживач має право вільно змінювати постачальника електричної енергії за умови </w:t>
      </w:r>
      <w:r w:rsidRPr="002F3B5D">
        <w:rPr>
          <w:sz w:val="24"/>
          <w:szCs w:val="24"/>
        </w:rPr>
        <w:lastRenderedPageBreak/>
        <w:t>дотримання процедури, визначеної ПРРЕЕ та умов цього Договору.</w:t>
      </w:r>
    </w:p>
    <w:p w:rsidR="006F0E35" w:rsidRPr="002F3B5D" w:rsidRDefault="006F0E35" w:rsidP="00666469">
      <w:pPr>
        <w:spacing w:line="200" w:lineRule="exact"/>
        <w:jc w:val="both"/>
        <w:rPr>
          <w:sz w:val="24"/>
          <w:szCs w:val="24"/>
        </w:rPr>
      </w:pPr>
    </w:p>
    <w:p w:rsidR="006F0E35" w:rsidRPr="002F3B5D" w:rsidRDefault="006F0E35" w:rsidP="00666469">
      <w:pPr>
        <w:spacing w:line="200" w:lineRule="exact"/>
        <w:jc w:val="both"/>
        <w:rPr>
          <w:sz w:val="24"/>
          <w:szCs w:val="24"/>
        </w:rPr>
      </w:pPr>
    </w:p>
    <w:p w:rsidR="006F0E35" w:rsidRPr="002F3B5D" w:rsidRDefault="006F0E35" w:rsidP="00666469">
      <w:pPr>
        <w:spacing w:line="234" w:lineRule="auto"/>
        <w:ind w:right="260"/>
        <w:jc w:val="both"/>
        <w:rPr>
          <w:sz w:val="24"/>
          <w:szCs w:val="24"/>
          <w:lang w:val="ru-RU"/>
        </w:rPr>
      </w:pPr>
      <w:r w:rsidRPr="002F3B5D">
        <w:rPr>
          <w:sz w:val="24"/>
          <w:szCs w:val="24"/>
        </w:rPr>
        <w:t>3.3. Постачальник зобов’язується не вимагати від Споживача будь-якої іншої плати, що не визначена Сторонами в Додатку №</w:t>
      </w:r>
      <w:r w:rsidR="00666469" w:rsidRPr="002F3B5D">
        <w:rPr>
          <w:sz w:val="24"/>
          <w:szCs w:val="24"/>
        </w:rPr>
        <w:t>2</w:t>
      </w:r>
      <w:r w:rsidRPr="002F3B5D">
        <w:rPr>
          <w:sz w:val="24"/>
          <w:szCs w:val="24"/>
        </w:rPr>
        <w:t xml:space="preserve"> до цього Договору.</w:t>
      </w:r>
    </w:p>
    <w:p w:rsidR="006F0E35" w:rsidRPr="002F3B5D" w:rsidRDefault="006F0E35" w:rsidP="00666469">
      <w:pPr>
        <w:spacing w:line="234" w:lineRule="auto"/>
        <w:ind w:right="260"/>
        <w:jc w:val="both"/>
        <w:rPr>
          <w:sz w:val="24"/>
          <w:szCs w:val="24"/>
          <w:lang w:val="ru-RU"/>
        </w:rPr>
      </w:pPr>
    </w:p>
    <w:p w:rsidR="006F0E35" w:rsidRPr="002F3B5D" w:rsidRDefault="006F0E35" w:rsidP="00666469">
      <w:pPr>
        <w:widowControl/>
        <w:numPr>
          <w:ilvl w:val="0"/>
          <w:numId w:val="11"/>
        </w:numPr>
        <w:tabs>
          <w:tab w:val="left" w:pos="3200"/>
        </w:tabs>
        <w:autoSpaceDE/>
        <w:autoSpaceDN/>
        <w:spacing w:line="0" w:lineRule="atLeast"/>
        <w:ind w:left="3200" w:hanging="226"/>
        <w:jc w:val="both"/>
        <w:rPr>
          <w:rFonts w:ascii="Cambria" w:eastAsia="Cambria" w:hAnsi="Cambria"/>
          <w:b/>
          <w:color w:val="4F81BD"/>
          <w:sz w:val="24"/>
          <w:szCs w:val="24"/>
        </w:rPr>
      </w:pPr>
      <w:r w:rsidRPr="002F3B5D">
        <w:rPr>
          <w:rFonts w:ascii="Cambria" w:eastAsia="Cambria" w:hAnsi="Cambria"/>
          <w:b/>
          <w:color w:val="4F81BD"/>
          <w:sz w:val="24"/>
          <w:szCs w:val="24"/>
        </w:rPr>
        <w:t>Якість постачання електричної енергії</w:t>
      </w:r>
    </w:p>
    <w:p w:rsidR="006F0E35" w:rsidRPr="002F3B5D" w:rsidRDefault="006F0E35" w:rsidP="00666469">
      <w:pPr>
        <w:spacing w:line="285" w:lineRule="exact"/>
        <w:jc w:val="both"/>
        <w:rPr>
          <w:sz w:val="24"/>
          <w:szCs w:val="24"/>
        </w:rPr>
      </w:pPr>
    </w:p>
    <w:p w:rsidR="006F0E35" w:rsidRPr="002F3B5D" w:rsidRDefault="006F0E35" w:rsidP="00666469">
      <w:pPr>
        <w:spacing w:line="236" w:lineRule="auto"/>
        <w:ind w:right="260"/>
        <w:jc w:val="both"/>
        <w:rPr>
          <w:sz w:val="24"/>
          <w:szCs w:val="24"/>
        </w:rPr>
      </w:pPr>
      <w:r w:rsidRPr="002F3B5D">
        <w:rPr>
          <w:sz w:val="24"/>
          <w:szCs w:val="24"/>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6F0E35" w:rsidRPr="002F3B5D" w:rsidRDefault="006F0E35" w:rsidP="00666469">
      <w:pPr>
        <w:spacing w:line="293" w:lineRule="exact"/>
        <w:jc w:val="both"/>
        <w:rPr>
          <w:sz w:val="24"/>
          <w:szCs w:val="24"/>
        </w:rPr>
      </w:pPr>
    </w:p>
    <w:p w:rsidR="006F0E35" w:rsidRPr="002F3B5D" w:rsidRDefault="006F0E35" w:rsidP="00666469">
      <w:pPr>
        <w:spacing w:line="238" w:lineRule="auto"/>
        <w:ind w:right="260"/>
        <w:jc w:val="both"/>
        <w:rPr>
          <w:sz w:val="24"/>
          <w:szCs w:val="24"/>
        </w:rPr>
      </w:pPr>
      <w:r w:rsidRPr="002F3B5D">
        <w:rPr>
          <w:sz w:val="24"/>
          <w:szCs w:val="24"/>
        </w:rPr>
        <w:t>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6F0E35" w:rsidRPr="002F3B5D" w:rsidRDefault="006F0E35" w:rsidP="00666469">
      <w:pPr>
        <w:spacing w:line="292" w:lineRule="exact"/>
        <w:jc w:val="both"/>
        <w:rPr>
          <w:sz w:val="24"/>
          <w:szCs w:val="24"/>
        </w:rPr>
      </w:pPr>
    </w:p>
    <w:p w:rsidR="006F0E35" w:rsidRPr="002F3B5D" w:rsidRDefault="006F0E35" w:rsidP="00666469">
      <w:pPr>
        <w:spacing w:line="237" w:lineRule="auto"/>
        <w:ind w:right="260"/>
        <w:jc w:val="both"/>
        <w:rPr>
          <w:sz w:val="24"/>
          <w:szCs w:val="24"/>
        </w:rPr>
      </w:pPr>
      <w:r w:rsidRPr="002F3B5D">
        <w:rPr>
          <w:sz w:val="24"/>
          <w:szCs w:val="24"/>
        </w:rPr>
        <w:t xml:space="preserve">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w:t>
      </w:r>
      <w:r w:rsidRPr="002F3B5D">
        <w:rPr>
          <w:b/>
          <w:sz w:val="24"/>
          <w:szCs w:val="24"/>
        </w:rPr>
        <w:t>НКРЕКП</w:t>
      </w:r>
      <w:r w:rsidRPr="002F3B5D">
        <w:rPr>
          <w:sz w:val="24"/>
          <w:szCs w:val="24"/>
        </w:rPr>
        <w:t>, опублікувати на своєму офіційному веб-сайті порядок надання компенсацій та їх розміри.</w:t>
      </w:r>
    </w:p>
    <w:p w:rsidR="006F0E35" w:rsidRPr="002F3B5D" w:rsidRDefault="006F0E35" w:rsidP="00666469">
      <w:pPr>
        <w:spacing w:line="287" w:lineRule="exact"/>
        <w:jc w:val="both"/>
        <w:rPr>
          <w:sz w:val="24"/>
          <w:szCs w:val="24"/>
        </w:rPr>
      </w:pPr>
    </w:p>
    <w:p w:rsidR="006F0E35" w:rsidRPr="002F3B5D" w:rsidRDefault="006F0E35" w:rsidP="00666469">
      <w:pPr>
        <w:widowControl/>
        <w:numPr>
          <w:ilvl w:val="0"/>
          <w:numId w:val="12"/>
        </w:numPr>
        <w:tabs>
          <w:tab w:val="left" w:pos="2520"/>
        </w:tabs>
        <w:autoSpaceDE/>
        <w:autoSpaceDN/>
        <w:spacing w:line="0" w:lineRule="atLeast"/>
        <w:ind w:left="2520" w:hanging="224"/>
        <w:jc w:val="both"/>
        <w:rPr>
          <w:rFonts w:ascii="Cambria" w:eastAsia="Cambria" w:hAnsi="Cambria"/>
          <w:b/>
          <w:color w:val="4F81BD"/>
          <w:sz w:val="24"/>
          <w:szCs w:val="24"/>
        </w:rPr>
      </w:pPr>
      <w:r w:rsidRPr="002F3B5D">
        <w:rPr>
          <w:rFonts w:ascii="Cambria" w:eastAsia="Cambria" w:hAnsi="Cambria"/>
          <w:b/>
          <w:color w:val="4F81BD"/>
          <w:sz w:val="24"/>
          <w:szCs w:val="24"/>
        </w:rPr>
        <w:t>Ціна, порядок обліку та оплати електричної енергії</w:t>
      </w:r>
    </w:p>
    <w:p w:rsidR="006F0E35" w:rsidRPr="002F3B5D" w:rsidRDefault="006F0E35" w:rsidP="00666469">
      <w:pPr>
        <w:spacing w:line="285" w:lineRule="exact"/>
        <w:jc w:val="both"/>
        <w:rPr>
          <w:sz w:val="24"/>
          <w:szCs w:val="24"/>
        </w:rPr>
      </w:pPr>
    </w:p>
    <w:p w:rsidR="006F0E35" w:rsidRPr="002F3B5D" w:rsidRDefault="006F0E35" w:rsidP="00666469">
      <w:pPr>
        <w:spacing w:line="235" w:lineRule="auto"/>
        <w:ind w:right="260"/>
        <w:jc w:val="both"/>
        <w:rPr>
          <w:sz w:val="24"/>
          <w:szCs w:val="24"/>
        </w:rPr>
      </w:pPr>
      <w:r w:rsidRPr="002F3B5D">
        <w:rPr>
          <w:sz w:val="24"/>
          <w:szCs w:val="24"/>
        </w:rPr>
        <w:t>5.1. Споживач розраховується з Постачальником за електричну енергію на умовах і за цінами, що визначені в Додатку №</w:t>
      </w:r>
      <w:r w:rsidR="00666469" w:rsidRPr="002F3B5D">
        <w:rPr>
          <w:sz w:val="24"/>
          <w:szCs w:val="24"/>
        </w:rPr>
        <w:t>2</w:t>
      </w:r>
      <w:r w:rsidRPr="002F3B5D">
        <w:rPr>
          <w:sz w:val="24"/>
          <w:szCs w:val="24"/>
        </w:rPr>
        <w:t xml:space="preserve"> «</w:t>
      </w:r>
      <w:r w:rsidRPr="002F3B5D">
        <w:rPr>
          <w:i/>
          <w:sz w:val="24"/>
          <w:szCs w:val="24"/>
        </w:rPr>
        <w:t>Комерційні умови постачання електроенергії споживачу</w:t>
      </w:r>
      <w:r w:rsidRPr="002F3B5D">
        <w:rPr>
          <w:sz w:val="24"/>
          <w:szCs w:val="24"/>
        </w:rPr>
        <w:t>» до цього Договору.</w:t>
      </w:r>
    </w:p>
    <w:p w:rsidR="006F0E35" w:rsidRPr="002F3B5D" w:rsidRDefault="006F0E35" w:rsidP="00666469">
      <w:pPr>
        <w:spacing w:line="281" w:lineRule="exact"/>
        <w:jc w:val="both"/>
        <w:rPr>
          <w:sz w:val="24"/>
          <w:szCs w:val="24"/>
        </w:rPr>
      </w:pPr>
    </w:p>
    <w:p w:rsidR="006F0E35" w:rsidRPr="002F3B5D" w:rsidRDefault="006F0E35" w:rsidP="00666469">
      <w:pPr>
        <w:spacing w:line="0" w:lineRule="atLeast"/>
        <w:jc w:val="both"/>
        <w:rPr>
          <w:sz w:val="24"/>
          <w:szCs w:val="24"/>
        </w:rPr>
      </w:pPr>
      <w:r w:rsidRPr="002F3B5D">
        <w:rPr>
          <w:sz w:val="24"/>
          <w:szCs w:val="24"/>
        </w:rPr>
        <w:t>5.2. Спосіб визначення ціни електричної енергії зазначається в Додатку №</w:t>
      </w:r>
      <w:r w:rsidR="00666469" w:rsidRPr="002F3B5D">
        <w:rPr>
          <w:sz w:val="24"/>
          <w:szCs w:val="24"/>
        </w:rPr>
        <w:t>2</w:t>
      </w:r>
      <w:r w:rsidRPr="002F3B5D">
        <w:rPr>
          <w:sz w:val="24"/>
          <w:szCs w:val="24"/>
        </w:rPr>
        <w:t xml:space="preserve"> до цього Договору.</w:t>
      </w:r>
    </w:p>
    <w:p w:rsidR="006F0E35" w:rsidRPr="002F3B5D" w:rsidRDefault="006F0E35" w:rsidP="00666469">
      <w:pPr>
        <w:spacing w:line="291" w:lineRule="exact"/>
        <w:jc w:val="both"/>
        <w:rPr>
          <w:sz w:val="24"/>
          <w:szCs w:val="24"/>
        </w:rPr>
      </w:pPr>
    </w:p>
    <w:p w:rsidR="006F0E35" w:rsidRPr="002F3B5D" w:rsidRDefault="006F0E35" w:rsidP="00666469">
      <w:pPr>
        <w:spacing w:line="234" w:lineRule="auto"/>
        <w:ind w:right="260"/>
        <w:jc w:val="both"/>
        <w:rPr>
          <w:sz w:val="24"/>
          <w:szCs w:val="24"/>
        </w:rPr>
      </w:pPr>
      <w:r w:rsidRPr="002F3B5D">
        <w:rPr>
          <w:sz w:val="24"/>
          <w:szCs w:val="24"/>
        </w:rPr>
        <w:t>5.3. Ціна електричної енергії, визначена в Додатку №</w:t>
      </w:r>
      <w:r w:rsidR="00666469" w:rsidRPr="002F3B5D">
        <w:rPr>
          <w:sz w:val="24"/>
          <w:szCs w:val="24"/>
        </w:rPr>
        <w:t>2</w:t>
      </w:r>
      <w:r w:rsidRPr="002F3B5D">
        <w:rPr>
          <w:sz w:val="24"/>
          <w:szCs w:val="24"/>
        </w:rPr>
        <w:t xml:space="preserve"> до цього Договору може бути змінена лише за домовленістю Сторін шляхом внесення змін в Додатку №</w:t>
      </w:r>
      <w:r w:rsidR="00666469" w:rsidRPr="002F3B5D">
        <w:rPr>
          <w:sz w:val="24"/>
          <w:szCs w:val="24"/>
        </w:rPr>
        <w:t>2</w:t>
      </w:r>
      <w:r w:rsidRPr="002F3B5D">
        <w:rPr>
          <w:sz w:val="24"/>
          <w:szCs w:val="24"/>
        </w:rPr>
        <w:t xml:space="preserve"> або його переукладання.</w:t>
      </w:r>
    </w:p>
    <w:p w:rsidR="006F0E35" w:rsidRPr="002F3B5D" w:rsidRDefault="006F0E35" w:rsidP="00666469">
      <w:pPr>
        <w:spacing w:line="291" w:lineRule="exact"/>
        <w:jc w:val="both"/>
        <w:rPr>
          <w:sz w:val="24"/>
          <w:szCs w:val="24"/>
        </w:rPr>
      </w:pPr>
    </w:p>
    <w:p w:rsidR="006F0E35" w:rsidRPr="002F3B5D" w:rsidRDefault="006F0E35" w:rsidP="00666469">
      <w:pPr>
        <w:spacing w:line="236" w:lineRule="auto"/>
        <w:ind w:right="260"/>
        <w:jc w:val="both"/>
        <w:rPr>
          <w:sz w:val="24"/>
          <w:szCs w:val="24"/>
        </w:rPr>
      </w:pPr>
      <w:r w:rsidRPr="002F3B5D">
        <w:rPr>
          <w:sz w:val="24"/>
          <w:szCs w:val="24"/>
        </w:rPr>
        <w:t>5.4. Ціна електроенергії зазначається Постачальником у рахунках на оплату електроенергії за цим Договором. 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rsidR="006F0E35" w:rsidRPr="002F3B5D" w:rsidRDefault="006F0E35" w:rsidP="00666469">
      <w:pPr>
        <w:spacing w:line="281" w:lineRule="exact"/>
        <w:jc w:val="both"/>
        <w:rPr>
          <w:sz w:val="24"/>
          <w:szCs w:val="24"/>
        </w:rPr>
      </w:pPr>
    </w:p>
    <w:p w:rsidR="006F0E35" w:rsidRPr="002F3B5D" w:rsidRDefault="006F0E35" w:rsidP="00666469">
      <w:pPr>
        <w:spacing w:line="0" w:lineRule="atLeast"/>
        <w:jc w:val="both"/>
        <w:rPr>
          <w:sz w:val="24"/>
          <w:szCs w:val="24"/>
        </w:rPr>
      </w:pPr>
      <w:r w:rsidRPr="002F3B5D">
        <w:rPr>
          <w:sz w:val="24"/>
          <w:szCs w:val="24"/>
        </w:rPr>
        <w:t>5.5. Розрахунковим періодом за цим Договором є календарний місяць.</w:t>
      </w:r>
    </w:p>
    <w:p w:rsidR="006F0E35" w:rsidRPr="002F3B5D" w:rsidRDefault="006F0E35" w:rsidP="00666469">
      <w:pPr>
        <w:spacing w:line="291" w:lineRule="exact"/>
        <w:jc w:val="both"/>
        <w:rPr>
          <w:sz w:val="24"/>
          <w:szCs w:val="24"/>
        </w:rPr>
      </w:pPr>
    </w:p>
    <w:p w:rsidR="006F0E35" w:rsidRPr="002F3B5D" w:rsidRDefault="006F0E35" w:rsidP="00666469">
      <w:pPr>
        <w:spacing w:line="235" w:lineRule="auto"/>
        <w:ind w:right="260"/>
        <w:jc w:val="both"/>
        <w:rPr>
          <w:sz w:val="24"/>
          <w:szCs w:val="24"/>
        </w:rPr>
      </w:pPr>
      <w:r w:rsidRPr="002F3B5D">
        <w:rPr>
          <w:sz w:val="24"/>
          <w:szCs w:val="24"/>
        </w:rPr>
        <w:t>5.6. Розрахунки Споживача за цим Договором здійснюються грошовими коштами виключно на поточний рахунок із спеціальним режимом використання Постачальника, визначений в пункті 14 цього Договору.</w:t>
      </w:r>
    </w:p>
    <w:p w:rsidR="006F0E35" w:rsidRPr="002F3B5D" w:rsidRDefault="006F0E35" w:rsidP="00666469">
      <w:pPr>
        <w:spacing w:line="11" w:lineRule="exact"/>
        <w:jc w:val="both"/>
        <w:rPr>
          <w:sz w:val="24"/>
          <w:szCs w:val="24"/>
        </w:rPr>
      </w:pPr>
    </w:p>
    <w:p w:rsidR="006F0E35" w:rsidRPr="002F3B5D" w:rsidRDefault="006F0E35" w:rsidP="00666469">
      <w:pPr>
        <w:spacing w:line="236" w:lineRule="auto"/>
        <w:ind w:right="260" w:firstLine="567"/>
        <w:jc w:val="both"/>
        <w:rPr>
          <w:sz w:val="24"/>
          <w:szCs w:val="24"/>
        </w:rPr>
      </w:pPr>
      <w:r w:rsidRPr="002F3B5D">
        <w:rPr>
          <w:sz w:val="24"/>
          <w:szCs w:val="24"/>
        </w:rPr>
        <w:t>Оплата вважається здійсненою після того, як на рахунок Постачальника надійшла вся сума коштів, що підлягає сплаті за куповану електричну енергію відповідно до умов цього Договору. Рахунок Постачальника зазначається у платіжних документах Постачальника, у тому числі у разі його зміни.</w:t>
      </w:r>
    </w:p>
    <w:p w:rsidR="006F0E35" w:rsidRPr="002F3B5D" w:rsidRDefault="006F0E35" w:rsidP="00666469">
      <w:pPr>
        <w:spacing w:line="267" w:lineRule="exact"/>
        <w:jc w:val="both"/>
        <w:rPr>
          <w:sz w:val="24"/>
          <w:szCs w:val="24"/>
        </w:rPr>
      </w:pPr>
    </w:p>
    <w:p w:rsidR="006F0E35" w:rsidRPr="002F3B5D" w:rsidRDefault="006F0E35" w:rsidP="00666469">
      <w:pPr>
        <w:spacing w:line="234" w:lineRule="auto"/>
        <w:ind w:right="260"/>
        <w:jc w:val="both"/>
        <w:rPr>
          <w:sz w:val="24"/>
          <w:szCs w:val="24"/>
        </w:rPr>
      </w:pPr>
      <w:r w:rsidRPr="002F3B5D">
        <w:rPr>
          <w:sz w:val="24"/>
          <w:szCs w:val="24"/>
        </w:rPr>
        <w:t xml:space="preserve">5.7. Оплата за електричну енергію за цим Договором має бути здійснена Споживачем у строк, </w:t>
      </w:r>
      <w:r w:rsidRPr="002F3B5D">
        <w:rPr>
          <w:sz w:val="24"/>
          <w:szCs w:val="24"/>
        </w:rPr>
        <w:lastRenderedPageBreak/>
        <w:t>визначений в Додатку №</w:t>
      </w:r>
      <w:r w:rsidR="00666469" w:rsidRPr="002F3B5D">
        <w:rPr>
          <w:sz w:val="24"/>
          <w:szCs w:val="24"/>
        </w:rPr>
        <w:t>2</w:t>
      </w:r>
      <w:r w:rsidRPr="002F3B5D">
        <w:rPr>
          <w:sz w:val="24"/>
          <w:szCs w:val="24"/>
        </w:rPr>
        <w:t xml:space="preserve"> до цього Договору.</w:t>
      </w:r>
    </w:p>
    <w:p w:rsidR="006F0E35" w:rsidRPr="002F3B5D" w:rsidRDefault="006F0E35" w:rsidP="00666469">
      <w:pPr>
        <w:spacing w:line="13" w:lineRule="exact"/>
        <w:jc w:val="both"/>
        <w:rPr>
          <w:sz w:val="24"/>
          <w:szCs w:val="24"/>
        </w:rPr>
      </w:pPr>
    </w:p>
    <w:p w:rsidR="006F0E35" w:rsidRPr="002F3B5D" w:rsidRDefault="006F0E35" w:rsidP="00666469">
      <w:pPr>
        <w:spacing w:line="237" w:lineRule="auto"/>
        <w:ind w:right="260" w:firstLine="567"/>
        <w:jc w:val="both"/>
        <w:rPr>
          <w:sz w:val="24"/>
          <w:szCs w:val="24"/>
        </w:rPr>
      </w:pPr>
      <w:r w:rsidRPr="002F3B5D">
        <w:rPr>
          <w:sz w:val="24"/>
          <w:szCs w:val="24"/>
        </w:rPr>
        <w:t>Всі платіжні документи, що виставляються Постачальником Споживачу, мають містити чітку інформацію про суму платежу, порядок і строки оплати, що погоджені Сторонами,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A302FC" w:rsidRPr="002F3B5D" w:rsidRDefault="00A302FC" w:rsidP="00666469">
      <w:pPr>
        <w:spacing w:line="200" w:lineRule="exact"/>
        <w:jc w:val="both"/>
        <w:rPr>
          <w:sz w:val="24"/>
          <w:szCs w:val="24"/>
        </w:rPr>
      </w:pPr>
    </w:p>
    <w:p w:rsidR="006F0E35" w:rsidRPr="002F3B5D" w:rsidRDefault="006F0E35" w:rsidP="00666469">
      <w:pPr>
        <w:spacing w:line="236" w:lineRule="auto"/>
        <w:ind w:right="260"/>
        <w:jc w:val="both"/>
        <w:rPr>
          <w:sz w:val="24"/>
          <w:szCs w:val="24"/>
        </w:rPr>
      </w:pPr>
      <w:r w:rsidRPr="002F3B5D">
        <w:rPr>
          <w:sz w:val="24"/>
          <w:szCs w:val="24"/>
        </w:rPr>
        <w:t>5.8. Якщо Споживач не здійснив оплату за цим Договором у строки, передбачені Додатком №</w:t>
      </w:r>
      <w:r w:rsidR="00666469" w:rsidRPr="002F3B5D">
        <w:rPr>
          <w:sz w:val="24"/>
          <w:szCs w:val="24"/>
        </w:rPr>
        <w:t>2</w:t>
      </w:r>
      <w:r w:rsidRPr="002F3B5D">
        <w:rPr>
          <w:sz w:val="24"/>
          <w:szCs w:val="24"/>
        </w:rPr>
        <w:t xml:space="preserve"> до цього Договору, Постачальник має право здійснити заходи з припинення постачання електричної енергії на об’єкти Споживача у порядку, визначеному ПРРЕЕ.</w:t>
      </w:r>
    </w:p>
    <w:p w:rsidR="006F0E35" w:rsidRPr="002F3B5D" w:rsidRDefault="006F0E35" w:rsidP="00666469">
      <w:pPr>
        <w:spacing w:line="267" w:lineRule="exact"/>
        <w:jc w:val="both"/>
        <w:rPr>
          <w:sz w:val="24"/>
          <w:szCs w:val="24"/>
        </w:rPr>
      </w:pPr>
    </w:p>
    <w:p w:rsidR="006F0E35" w:rsidRPr="002F3B5D" w:rsidRDefault="006F0E35" w:rsidP="00666469">
      <w:pPr>
        <w:widowControl/>
        <w:numPr>
          <w:ilvl w:val="0"/>
          <w:numId w:val="13"/>
        </w:numPr>
        <w:tabs>
          <w:tab w:val="left" w:pos="812"/>
        </w:tabs>
        <w:autoSpaceDE/>
        <w:autoSpaceDN/>
        <w:spacing w:line="237" w:lineRule="auto"/>
        <w:ind w:left="8" w:right="260" w:firstLine="559"/>
        <w:jc w:val="both"/>
        <w:rPr>
          <w:sz w:val="24"/>
          <w:szCs w:val="24"/>
        </w:rPr>
      </w:pPr>
      <w:r w:rsidRPr="002F3B5D">
        <w:rPr>
          <w:sz w:val="24"/>
          <w:szCs w:val="24"/>
        </w:rPr>
        <w:t>разі порушення Споживачем строків оплати за цим Договором, Постачальник має право вимагати від Споживача сплати пені у розмірі подвійної облікової ставки НБУ, що діяла у відповідному періоді, за кожен день прострочення оплати, без обмеження періоду її нарахування. Інші санкції за порушення строків оплати визначаються в Додатку №</w:t>
      </w:r>
      <w:r w:rsidR="00666469" w:rsidRPr="002F3B5D">
        <w:rPr>
          <w:sz w:val="24"/>
          <w:szCs w:val="24"/>
        </w:rPr>
        <w:t>2</w:t>
      </w:r>
      <w:r w:rsidRPr="002F3B5D">
        <w:rPr>
          <w:sz w:val="24"/>
          <w:szCs w:val="24"/>
        </w:rPr>
        <w:t xml:space="preserve"> до цього Договору.</w:t>
      </w:r>
    </w:p>
    <w:p w:rsidR="006F0E35" w:rsidRPr="002F3B5D" w:rsidRDefault="006F0E35" w:rsidP="00666469">
      <w:pPr>
        <w:spacing w:line="266" w:lineRule="exact"/>
        <w:jc w:val="both"/>
        <w:rPr>
          <w:sz w:val="24"/>
          <w:szCs w:val="24"/>
        </w:rPr>
      </w:pPr>
    </w:p>
    <w:p w:rsidR="006F0E35" w:rsidRPr="002F3B5D" w:rsidRDefault="006F0E35" w:rsidP="00666469">
      <w:pPr>
        <w:spacing w:line="237" w:lineRule="auto"/>
        <w:ind w:left="8" w:right="260"/>
        <w:jc w:val="both"/>
        <w:rPr>
          <w:sz w:val="24"/>
          <w:szCs w:val="24"/>
        </w:rPr>
      </w:pPr>
      <w:r w:rsidRPr="002F3B5D">
        <w:rPr>
          <w:sz w:val="24"/>
          <w:szCs w:val="24"/>
        </w:rPr>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За згодою Постачальника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6F0E35" w:rsidRPr="002F3B5D" w:rsidRDefault="006F0E35" w:rsidP="00666469">
      <w:pPr>
        <w:spacing w:line="16" w:lineRule="exact"/>
        <w:jc w:val="both"/>
        <w:rPr>
          <w:sz w:val="24"/>
          <w:szCs w:val="24"/>
        </w:rPr>
      </w:pPr>
    </w:p>
    <w:p w:rsidR="006F0E35" w:rsidRPr="002F3B5D" w:rsidRDefault="006F0E35" w:rsidP="00666469">
      <w:pPr>
        <w:widowControl/>
        <w:numPr>
          <w:ilvl w:val="0"/>
          <w:numId w:val="14"/>
        </w:numPr>
        <w:tabs>
          <w:tab w:val="left" w:pos="812"/>
        </w:tabs>
        <w:autoSpaceDE/>
        <w:autoSpaceDN/>
        <w:spacing w:line="235" w:lineRule="auto"/>
        <w:ind w:left="8" w:right="260" w:firstLine="559"/>
        <w:jc w:val="both"/>
        <w:rPr>
          <w:sz w:val="24"/>
          <w:szCs w:val="24"/>
        </w:rPr>
      </w:pPr>
      <w:r w:rsidRPr="002F3B5D">
        <w:rPr>
          <w:sz w:val="24"/>
          <w:szCs w:val="24"/>
        </w:rPr>
        <w:t>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ПРРЕЕ.</w:t>
      </w:r>
    </w:p>
    <w:p w:rsidR="006F0E35" w:rsidRPr="002F3B5D" w:rsidRDefault="006F0E35" w:rsidP="00666469">
      <w:pPr>
        <w:spacing w:line="296" w:lineRule="exact"/>
        <w:jc w:val="both"/>
        <w:rPr>
          <w:sz w:val="24"/>
          <w:szCs w:val="24"/>
        </w:rPr>
      </w:pPr>
    </w:p>
    <w:p w:rsidR="006F0E35" w:rsidRPr="002F3B5D" w:rsidRDefault="006F0E35" w:rsidP="00666469">
      <w:pPr>
        <w:spacing w:line="234" w:lineRule="auto"/>
        <w:ind w:left="8" w:right="260"/>
        <w:jc w:val="both"/>
        <w:rPr>
          <w:sz w:val="24"/>
          <w:szCs w:val="24"/>
        </w:rPr>
      </w:pPr>
      <w:r w:rsidRPr="002F3B5D">
        <w:rPr>
          <w:sz w:val="24"/>
          <w:szCs w:val="24"/>
        </w:rPr>
        <w:t>5.10. Умови оплати послуг з розподілу електричної енергії на об’єкти Споживача визначаються в Додатку №</w:t>
      </w:r>
      <w:r w:rsidR="00666469" w:rsidRPr="002F3B5D">
        <w:rPr>
          <w:sz w:val="24"/>
          <w:szCs w:val="24"/>
        </w:rPr>
        <w:t>2</w:t>
      </w:r>
      <w:r w:rsidRPr="002F3B5D">
        <w:rPr>
          <w:sz w:val="24"/>
          <w:szCs w:val="24"/>
        </w:rPr>
        <w:t xml:space="preserve"> до цього Договору.</w:t>
      </w:r>
    </w:p>
    <w:p w:rsidR="006F0E35" w:rsidRPr="002F3B5D" w:rsidRDefault="006F0E35" w:rsidP="00666469">
      <w:pPr>
        <w:spacing w:line="291" w:lineRule="exact"/>
        <w:jc w:val="both"/>
        <w:rPr>
          <w:sz w:val="24"/>
          <w:szCs w:val="24"/>
        </w:rPr>
      </w:pPr>
    </w:p>
    <w:p w:rsidR="006F0E35" w:rsidRPr="002F3B5D" w:rsidRDefault="006F0E35" w:rsidP="00666469">
      <w:pPr>
        <w:spacing w:line="236" w:lineRule="auto"/>
        <w:ind w:left="8" w:right="260"/>
        <w:jc w:val="both"/>
        <w:rPr>
          <w:sz w:val="24"/>
          <w:szCs w:val="24"/>
        </w:rPr>
      </w:pPr>
      <w:r w:rsidRPr="002F3B5D">
        <w:rPr>
          <w:sz w:val="24"/>
          <w:szCs w:val="24"/>
        </w:rPr>
        <w:t>5.11. Споживач має право обрати на розрахунковий період іншого електропостачальника в установленому ПРРЕЕ порядку, за умов, що на об’єкти Споживача не застосовані санкції з припинення постачання електричної енергії внаслідок наявної заборгованості за електричну енергію перед Постачальником.</w:t>
      </w:r>
    </w:p>
    <w:p w:rsidR="006F0E35" w:rsidRPr="002F3B5D" w:rsidRDefault="006F0E35" w:rsidP="00666469">
      <w:pPr>
        <w:spacing w:line="293" w:lineRule="exact"/>
        <w:jc w:val="both"/>
        <w:rPr>
          <w:sz w:val="24"/>
          <w:szCs w:val="24"/>
        </w:rPr>
      </w:pPr>
    </w:p>
    <w:p w:rsidR="006F0E35" w:rsidRPr="002F3B5D" w:rsidRDefault="006F0E35" w:rsidP="00666469">
      <w:pPr>
        <w:spacing w:line="234" w:lineRule="auto"/>
        <w:ind w:left="8" w:right="260"/>
        <w:jc w:val="both"/>
        <w:rPr>
          <w:sz w:val="24"/>
          <w:szCs w:val="24"/>
        </w:rPr>
      </w:pPr>
      <w:r w:rsidRPr="002F3B5D">
        <w:rPr>
          <w:sz w:val="24"/>
          <w:szCs w:val="24"/>
        </w:rPr>
        <w:t>5.12. Порядок обліку та узгодження прогнозних (заявлених) і фактичних обсягів споживання (постачання) електричної енергії визначаються в Додатку №</w:t>
      </w:r>
      <w:r w:rsidR="00666469" w:rsidRPr="002F3B5D">
        <w:rPr>
          <w:sz w:val="24"/>
          <w:szCs w:val="24"/>
        </w:rPr>
        <w:t>2</w:t>
      </w:r>
      <w:r w:rsidRPr="002F3B5D">
        <w:rPr>
          <w:sz w:val="24"/>
          <w:szCs w:val="24"/>
        </w:rPr>
        <w:t xml:space="preserve"> до цього Договору.</w:t>
      </w:r>
    </w:p>
    <w:p w:rsidR="006F0E35" w:rsidRPr="002F3B5D" w:rsidRDefault="006F0E35" w:rsidP="00666469">
      <w:pPr>
        <w:spacing w:line="280" w:lineRule="exact"/>
        <w:jc w:val="both"/>
        <w:rPr>
          <w:sz w:val="24"/>
          <w:szCs w:val="24"/>
        </w:rPr>
      </w:pPr>
    </w:p>
    <w:p w:rsidR="006F0E35" w:rsidRPr="002F3B5D" w:rsidRDefault="006F0E35" w:rsidP="00666469">
      <w:pPr>
        <w:spacing w:line="0" w:lineRule="atLeast"/>
        <w:ind w:left="8"/>
        <w:jc w:val="both"/>
        <w:rPr>
          <w:sz w:val="24"/>
          <w:szCs w:val="24"/>
        </w:rPr>
      </w:pPr>
      <w:r w:rsidRPr="002F3B5D">
        <w:rPr>
          <w:sz w:val="24"/>
          <w:szCs w:val="24"/>
        </w:rPr>
        <w:t>5.13. Постачання електричної енергії за цим Договором не передбачає надання пільг та субсидій.</w:t>
      </w:r>
    </w:p>
    <w:p w:rsidR="006F0E35" w:rsidRPr="002F3B5D" w:rsidRDefault="006F0E35" w:rsidP="00666469">
      <w:pPr>
        <w:widowControl/>
        <w:numPr>
          <w:ilvl w:val="0"/>
          <w:numId w:val="15"/>
        </w:numPr>
        <w:tabs>
          <w:tab w:val="left" w:pos="3668"/>
        </w:tabs>
        <w:autoSpaceDE/>
        <w:autoSpaceDN/>
        <w:spacing w:line="0" w:lineRule="atLeast"/>
        <w:ind w:left="3668" w:hanging="237"/>
        <w:jc w:val="both"/>
        <w:rPr>
          <w:rFonts w:ascii="Cambria" w:eastAsia="Cambria" w:hAnsi="Cambria"/>
          <w:b/>
          <w:color w:val="4F81BD"/>
          <w:sz w:val="24"/>
          <w:szCs w:val="24"/>
        </w:rPr>
      </w:pPr>
      <w:r w:rsidRPr="002F3B5D">
        <w:rPr>
          <w:rFonts w:ascii="Cambria" w:eastAsia="Cambria" w:hAnsi="Cambria"/>
          <w:b/>
          <w:color w:val="4F81BD"/>
          <w:sz w:val="24"/>
          <w:szCs w:val="24"/>
        </w:rPr>
        <w:t>Права та обов'язки Споживача</w:t>
      </w:r>
    </w:p>
    <w:p w:rsidR="006F0E35" w:rsidRPr="002F3B5D" w:rsidRDefault="006F0E35" w:rsidP="00666469">
      <w:pPr>
        <w:spacing w:line="275" w:lineRule="exact"/>
        <w:jc w:val="both"/>
        <w:rPr>
          <w:sz w:val="24"/>
          <w:szCs w:val="24"/>
        </w:rPr>
      </w:pPr>
    </w:p>
    <w:p w:rsidR="006F0E35" w:rsidRPr="002F3B5D" w:rsidRDefault="006F0E35" w:rsidP="00666469">
      <w:pPr>
        <w:spacing w:line="0" w:lineRule="atLeast"/>
        <w:ind w:left="8"/>
        <w:jc w:val="both"/>
        <w:rPr>
          <w:sz w:val="24"/>
          <w:szCs w:val="24"/>
        </w:rPr>
      </w:pPr>
      <w:r w:rsidRPr="002F3B5D">
        <w:rPr>
          <w:sz w:val="24"/>
          <w:szCs w:val="24"/>
        </w:rPr>
        <w:t>6.1. Споживач має право:</w:t>
      </w:r>
    </w:p>
    <w:p w:rsidR="006F0E35" w:rsidRPr="002F3B5D" w:rsidRDefault="006F0E35" w:rsidP="00666469">
      <w:pPr>
        <w:spacing w:line="277" w:lineRule="exact"/>
        <w:jc w:val="both"/>
        <w:rPr>
          <w:sz w:val="24"/>
          <w:szCs w:val="24"/>
        </w:rPr>
      </w:pPr>
    </w:p>
    <w:p w:rsidR="006F0E35" w:rsidRPr="002F3B5D" w:rsidRDefault="006F0E35" w:rsidP="00666469">
      <w:pPr>
        <w:widowControl/>
        <w:numPr>
          <w:ilvl w:val="0"/>
          <w:numId w:val="16"/>
        </w:numPr>
        <w:tabs>
          <w:tab w:val="left" w:pos="248"/>
        </w:tabs>
        <w:autoSpaceDE/>
        <w:autoSpaceDN/>
        <w:spacing w:line="0" w:lineRule="atLeast"/>
        <w:ind w:left="248" w:hanging="248"/>
        <w:jc w:val="both"/>
        <w:rPr>
          <w:sz w:val="24"/>
          <w:szCs w:val="24"/>
        </w:rPr>
      </w:pPr>
      <w:r w:rsidRPr="002F3B5D">
        <w:rPr>
          <w:sz w:val="24"/>
          <w:szCs w:val="24"/>
        </w:rPr>
        <w:t>купувати електричну енергію у Постачальника за ціною, визначеною в Додатку №</w:t>
      </w:r>
      <w:r w:rsidR="00666469" w:rsidRPr="002F3B5D">
        <w:rPr>
          <w:sz w:val="24"/>
          <w:szCs w:val="24"/>
        </w:rPr>
        <w:t>2</w:t>
      </w:r>
      <w:r w:rsidRPr="002F3B5D">
        <w:rPr>
          <w:sz w:val="24"/>
          <w:szCs w:val="24"/>
        </w:rPr>
        <w:t xml:space="preserve"> до цього Договору;</w:t>
      </w:r>
    </w:p>
    <w:p w:rsidR="006F0E35" w:rsidRPr="002F3B5D" w:rsidRDefault="006F0E35" w:rsidP="00666469">
      <w:pPr>
        <w:spacing w:line="282" w:lineRule="exact"/>
        <w:jc w:val="both"/>
        <w:rPr>
          <w:sz w:val="24"/>
          <w:szCs w:val="24"/>
        </w:rPr>
      </w:pPr>
    </w:p>
    <w:p w:rsidR="006F0E35" w:rsidRPr="002F3B5D" w:rsidRDefault="006F0E35" w:rsidP="00666469">
      <w:pPr>
        <w:widowControl/>
        <w:numPr>
          <w:ilvl w:val="0"/>
          <w:numId w:val="16"/>
        </w:numPr>
        <w:tabs>
          <w:tab w:val="left" w:pos="248"/>
        </w:tabs>
        <w:autoSpaceDE/>
        <w:autoSpaceDN/>
        <w:spacing w:line="0" w:lineRule="atLeast"/>
        <w:ind w:left="248" w:hanging="248"/>
        <w:jc w:val="both"/>
        <w:rPr>
          <w:sz w:val="24"/>
          <w:szCs w:val="24"/>
        </w:rPr>
      </w:pPr>
      <w:r w:rsidRPr="002F3B5D">
        <w:rPr>
          <w:sz w:val="24"/>
          <w:szCs w:val="24"/>
        </w:rPr>
        <w:t>отримувати електричну енергію на умовах цього Договору;</w:t>
      </w:r>
    </w:p>
    <w:p w:rsidR="006F0E35" w:rsidRPr="002F3B5D" w:rsidRDefault="006F0E35" w:rsidP="00666469">
      <w:pPr>
        <w:spacing w:line="291" w:lineRule="exact"/>
        <w:jc w:val="both"/>
        <w:rPr>
          <w:sz w:val="24"/>
          <w:szCs w:val="24"/>
        </w:rPr>
      </w:pPr>
    </w:p>
    <w:p w:rsidR="006F0E35" w:rsidRPr="002F3B5D" w:rsidRDefault="006F0E35" w:rsidP="00666469">
      <w:pPr>
        <w:widowControl/>
        <w:numPr>
          <w:ilvl w:val="0"/>
          <w:numId w:val="16"/>
        </w:numPr>
        <w:tabs>
          <w:tab w:val="left" w:pos="294"/>
        </w:tabs>
        <w:autoSpaceDE/>
        <w:autoSpaceDN/>
        <w:spacing w:line="236" w:lineRule="auto"/>
        <w:ind w:left="8" w:right="260" w:hanging="8"/>
        <w:jc w:val="both"/>
        <w:rPr>
          <w:sz w:val="24"/>
          <w:szCs w:val="24"/>
        </w:rPr>
      </w:pPr>
      <w:r w:rsidRPr="002F3B5D">
        <w:rPr>
          <w:sz w:val="24"/>
          <w:szCs w:val="24"/>
        </w:rPr>
        <w:t>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НКРЕКП, а також на отримання компенсації за порушення таких вимог згідно законодавства;</w:t>
      </w:r>
    </w:p>
    <w:p w:rsidR="006F0E35" w:rsidRPr="002F3B5D" w:rsidRDefault="006F0E35" w:rsidP="00666469">
      <w:pPr>
        <w:spacing w:line="293" w:lineRule="exact"/>
        <w:jc w:val="both"/>
        <w:rPr>
          <w:sz w:val="24"/>
          <w:szCs w:val="24"/>
        </w:rPr>
      </w:pPr>
    </w:p>
    <w:p w:rsidR="006F0E35" w:rsidRPr="002F3B5D" w:rsidRDefault="006F0E35" w:rsidP="00666469">
      <w:pPr>
        <w:widowControl/>
        <w:numPr>
          <w:ilvl w:val="0"/>
          <w:numId w:val="16"/>
        </w:numPr>
        <w:tabs>
          <w:tab w:val="left" w:pos="265"/>
        </w:tabs>
        <w:autoSpaceDE/>
        <w:autoSpaceDN/>
        <w:spacing w:line="236" w:lineRule="auto"/>
        <w:ind w:left="8" w:right="260" w:hanging="8"/>
        <w:jc w:val="both"/>
        <w:rPr>
          <w:sz w:val="24"/>
          <w:szCs w:val="24"/>
        </w:rPr>
      </w:pPr>
      <w:r w:rsidRPr="002F3B5D">
        <w:rPr>
          <w:sz w:val="24"/>
          <w:szCs w:val="24"/>
        </w:rPr>
        <w:lastRenderedPageBreak/>
        <w:t>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6F0E35" w:rsidRPr="002F3B5D" w:rsidRDefault="006F0E35" w:rsidP="00666469">
      <w:pPr>
        <w:spacing w:line="292" w:lineRule="exact"/>
        <w:jc w:val="both"/>
        <w:rPr>
          <w:sz w:val="24"/>
          <w:szCs w:val="24"/>
        </w:rPr>
      </w:pPr>
    </w:p>
    <w:p w:rsidR="006F0E35" w:rsidRPr="002F3B5D" w:rsidRDefault="006F0E35" w:rsidP="00666469">
      <w:pPr>
        <w:widowControl/>
        <w:numPr>
          <w:ilvl w:val="0"/>
          <w:numId w:val="16"/>
        </w:numPr>
        <w:tabs>
          <w:tab w:val="left" w:pos="306"/>
        </w:tabs>
        <w:autoSpaceDE/>
        <w:autoSpaceDN/>
        <w:spacing w:line="234" w:lineRule="auto"/>
        <w:ind w:left="8" w:right="260" w:hanging="8"/>
        <w:jc w:val="both"/>
        <w:rPr>
          <w:sz w:val="24"/>
          <w:szCs w:val="24"/>
        </w:rPr>
      </w:pPr>
      <w:r w:rsidRPr="002F3B5D">
        <w:rPr>
          <w:sz w:val="24"/>
          <w:szCs w:val="24"/>
        </w:rPr>
        <w:t>безоплатно отримувати інформацію про обсяги та інші параметри власного споживання електричної енергії;</w:t>
      </w:r>
    </w:p>
    <w:p w:rsidR="006F0E35" w:rsidRPr="002F3B5D" w:rsidRDefault="006F0E35" w:rsidP="00666469">
      <w:pPr>
        <w:spacing w:line="279" w:lineRule="exact"/>
        <w:jc w:val="both"/>
        <w:rPr>
          <w:sz w:val="24"/>
          <w:szCs w:val="24"/>
        </w:rPr>
      </w:pPr>
    </w:p>
    <w:p w:rsidR="006F0E35" w:rsidRPr="002F3B5D" w:rsidRDefault="006F0E35" w:rsidP="00666469">
      <w:pPr>
        <w:widowControl/>
        <w:numPr>
          <w:ilvl w:val="0"/>
          <w:numId w:val="16"/>
        </w:numPr>
        <w:tabs>
          <w:tab w:val="left" w:pos="248"/>
        </w:tabs>
        <w:autoSpaceDE/>
        <w:autoSpaceDN/>
        <w:spacing w:line="0" w:lineRule="atLeast"/>
        <w:ind w:left="248" w:hanging="248"/>
        <w:jc w:val="both"/>
        <w:rPr>
          <w:sz w:val="24"/>
          <w:szCs w:val="24"/>
        </w:rPr>
      </w:pPr>
      <w:r w:rsidRPr="002F3B5D">
        <w:rPr>
          <w:sz w:val="24"/>
          <w:szCs w:val="24"/>
        </w:rPr>
        <w:t>звертатися до Постачальника для вирішення будь-яких питань, пов'язаних з виконанням Договору;</w:t>
      </w:r>
    </w:p>
    <w:p w:rsidR="006F0E35" w:rsidRPr="002F3B5D" w:rsidRDefault="006F0E35" w:rsidP="00666469">
      <w:pPr>
        <w:spacing w:line="279" w:lineRule="exact"/>
        <w:jc w:val="both"/>
        <w:rPr>
          <w:sz w:val="24"/>
          <w:szCs w:val="24"/>
        </w:rPr>
      </w:pPr>
    </w:p>
    <w:p w:rsidR="006F0E35" w:rsidRPr="002F3B5D" w:rsidRDefault="006F0E35" w:rsidP="00666469">
      <w:pPr>
        <w:widowControl/>
        <w:numPr>
          <w:ilvl w:val="0"/>
          <w:numId w:val="16"/>
        </w:numPr>
        <w:tabs>
          <w:tab w:val="left" w:pos="248"/>
        </w:tabs>
        <w:autoSpaceDE/>
        <w:autoSpaceDN/>
        <w:spacing w:line="200" w:lineRule="exact"/>
        <w:ind w:left="248" w:hanging="248"/>
        <w:jc w:val="both"/>
        <w:rPr>
          <w:sz w:val="24"/>
          <w:szCs w:val="24"/>
        </w:rPr>
      </w:pPr>
      <w:r w:rsidRPr="002F3B5D">
        <w:rPr>
          <w:sz w:val="24"/>
          <w:szCs w:val="24"/>
        </w:rPr>
        <w:t>вимагати від Постачальника надання письмової форми цього Договору;</w:t>
      </w:r>
    </w:p>
    <w:p w:rsidR="006F0E35" w:rsidRPr="002F3B5D" w:rsidRDefault="006F0E35" w:rsidP="00666469">
      <w:pPr>
        <w:widowControl/>
        <w:numPr>
          <w:ilvl w:val="0"/>
          <w:numId w:val="17"/>
        </w:numPr>
        <w:tabs>
          <w:tab w:val="left" w:pos="327"/>
        </w:tabs>
        <w:autoSpaceDE/>
        <w:autoSpaceDN/>
        <w:spacing w:line="236" w:lineRule="auto"/>
        <w:ind w:left="8" w:right="260" w:hanging="8"/>
        <w:jc w:val="both"/>
        <w:rPr>
          <w:sz w:val="24"/>
          <w:szCs w:val="24"/>
        </w:rPr>
      </w:pPr>
      <w:r w:rsidRPr="002F3B5D">
        <w:rPr>
          <w:sz w:val="24"/>
          <w:szCs w:val="24"/>
        </w:rPr>
        <w:t>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6F0E35" w:rsidRPr="002F3B5D" w:rsidRDefault="006F0E35" w:rsidP="00666469">
      <w:pPr>
        <w:spacing w:line="281" w:lineRule="exact"/>
        <w:jc w:val="both"/>
        <w:rPr>
          <w:sz w:val="24"/>
          <w:szCs w:val="24"/>
        </w:rPr>
      </w:pPr>
    </w:p>
    <w:p w:rsidR="006F0E35" w:rsidRPr="002F3B5D" w:rsidRDefault="006F0E35" w:rsidP="00666469">
      <w:pPr>
        <w:widowControl/>
        <w:numPr>
          <w:ilvl w:val="0"/>
          <w:numId w:val="17"/>
        </w:numPr>
        <w:tabs>
          <w:tab w:val="left" w:pos="248"/>
        </w:tabs>
        <w:autoSpaceDE/>
        <w:autoSpaceDN/>
        <w:spacing w:line="0" w:lineRule="atLeast"/>
        <w:ind w:left="248" w:hanging="248"/>
        <w:jc w:val="both"/>
        <w:rPr>
          <w:sz w:val="24"/>
          <w:szCs w:val="24"/>
        </w:rPr>
      </w:pPr>
      <w:r w:rsidRPr="002F3B5D">
        <w:rPr>
          <w:sz w:val="24"/>
          <w:szCs w:val="24"/>
        </w:rPr>
        <w:t>проводити звіряння фактичних розрахунків згідно цього Договору з підписанням відповідного акта;</w:t>
      </w:r>
    </w:p>
    <w:p w:rsidR="006F0E35" w:rsidRPr="002F3B5D" w:rsidRDefault="006F0E35" w:rsidP="00666469">
      <w:pPr>
        <w:spacing w:line="291" w:lineRule="exact"/>
        <w:jc w:val="both"/>
        <w:rPr>
          <w:sz w:val="24"/>
          <w:szCs w:val="24"/>
        </w:rPr>
      </w:pPr>
    </w:p>
    <w:p w:rsidR="006F0E35" w:rsidRPr="002F3B5D" w:rsidRDefault="006F0E35" w:rsidP="00666469">
      <w:pPr>
        <w:widowControl/>
        <w:numPr>
          <w:ilvl w:val="0"/>
          <w:numId w:val="17"/>
        </w:numPr>
        <w:tabs>
          <w:tab w:val="left" w:pos="373"/>
        </w:tabs>
        <w:autoSpaceDE/>
        <w:autoSpaceDN/>
        <w:spacing w:line="234" w:lineRule="auto"/>
        <w:ind w:left="8" w:right="260" w:hanging="8"/>
        <w:jc w:val="both"/>
        <w:rPr>
          <w:sz w:val="24"/>
          <w:szCs w:val="24"/>
        </w:rPr>
      </w:pPr>
      <w:r w:rsidRPr="002F3B5D">
        <w:rPr>
          <w:sz w:val="24"/>
          <w:szCs w:val="24"/>
        </w:rPr>
        <w:t>вільно обирати іншого електропостачальника та розірвати цей Договір у встановленому цим Договором та чинним законодавством порядку;</w:t>
      </w:r>
    </w:p>
    <w:p w:rsidR="006F0E35" w:rsidRPr="002F3B5D" w:rsidRDefault="006F0E35" w:rsidP="00666469">
      <w:pPr>
        <w:spacing w:line="291" w:lineRule="exact"/>
        <w:jc w:val="both"/>
        <w:rPr>
          <w:sz w:val="24"/>
          <w:szCs w:val="24"/>
        </w:rPr>
      </w:pPr>
    </w:p>
    <w:p w:rsidR="006F0E35" w:rsidRPr="002F3B5D" w:rsidRDefault="006F0E35" w:rsidP="00666469">
      <w:pPr>
        <w:widowControl/>
        <w:numPr>
          <w:ilvl w:val="0"/>
          <w:numId w:val="17"/>
        </w:numPr>
        <w:tabs>
          <w:tab w:val="left" w:pos="395"/>
        </w:tabs>
        <w:autoSpaceDE/>
        <w:autoSpaceDN/>
        <w:spacing w:line="236" w:lineRule="auto"/>
        <w:ind w:left="8" w:right="260" w:hanging="8"/>
        <w:jc w:val="both"/>
        <w:rPr>
          <w:sz w:val="24"/>
          <w:szCs w:val="24"/>
        </w:rPr>
      </w:pPr>
      <w:r w:rsidRPr="002F3B5D">
        <w:rPr>
          <w:sz w:val="24"/>
          <w:szCs w:val="24"/>
        </w:rPr>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rsidR="006F0E35" w:rsidRPr="002F3B5D" w:rsidRDefault="006F0E35" w:rsidP="00666469">
      <w:pPr>
        <w:spacing w:line="293" w:lineRule="exact"/>
        <w:jc w:val="both"/>
        <w:rPr>
          <w:sz w:val="24"/>
          <w:szCs w:val="24"/>
        </w:rPr>
      </w:pPr>
    </w:p>
    <w:p w:rsidR="006F0E35" w:rsidRPr="002F3B5D" w:rsidRDefault="006F0E35" w:rsidP="00666469">
      <w:pPr>
        <w:widowControl/>
        <w:numPr>
          <w:ilvl w:val="0"/>
          <w:numId w:val="17"/>
        </w:numPr>
        <w:tabs>
          <w:tab w:val="left" w:pos="450"/>
        </w:tabs>
        <w:autoSpaceDE/>
        <w:autoSpaceDN/>
        <w:spacing w:line="236" w:lineRule="auto"/>
        <w:ind w:left="8" w:right="260" w:hanging="8"/>
        <w:jc w:val="both"/>
        <w:rPr>
          <w:sz w:val="24"/>
          <w:szCs w:val="24"/>
        </w:rPr>
      </w:pPr>
      <w:r w:rsidRPr="002F3B5D">
        <w:rPr>
          <w:sz w:val="24"/>
          <w:szCs w:val="24"/>
        </w:rPr>
        <w:t>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6F0E35" w:rsidRPr="002F3B5D" w:rsidRDefault="006F0E35" w:rsidP="00666469">
      <w:pPr>
        <w:spacing w:line="292" w:lineRule="exact"/>
        <w:jc w:val="both"/>
        <w:rPr>
          <w:sz w:val="24"/>
          <w:szCs w:val="24"/>
        </w:rPr>
      </w:pPr>
    </w:p>
    <w:p w:rsidR="006F0E35" w:rsidRPr="002F3B5D" w:rsidRDefault="006F0E35" w:rsidP="00666469">
      <w:pPr>
        <w:widowControl/>
        <w:numPr>
          <w:ilvl w:val="0"/>
          <w:numId w:val="17"/>
        </w:numPr>
        <w:tabs>
          <w:tab w:val="left" w:pos="388"/>
        </w:tabs>
        <w:autoSpaceDE/>
        <w:autoSpaceDN/>
        <w:spacing w:line="236" w:lineRule="auto"/>
        <w:ind w:left="8" w:right="260" w:hanging="8"/>
        <w:jc w:val="both"/>
        <w:rPr>
          <w:sz w:val="24"/>
          <w:szCs w:val="24"/>
        </w:rPr>
      </w:pPr>
      <w:r w:rsidRPr="002F3B5D">
        <w:rPr>
          <w:sz w:val="24"/>
          <w:szCs w:val="24"/>
        </w:rPr>
        <w:t>перейти на постачання електроенергії до іншого електропостачальника, за умови відсутності заходів з припинення постачання електроенергії внаслідок наявної заборгованості за цим Договором перед Постачальником, та/або достроково призупинити/розірвати цей Договір у порядку, визначеному ним;</w:t>
      </w:r>
    </w:p>
    <w:p w:rsidR="006F0E35" w:rsidRPr="002F3B5D" w:rsidRDefault="006F0E35" w:rsidP="00666469">
      <w:pPr>
        <w:spacing w:line="281" w:lineRule="exact"/>
        <w:jc w:val="both"/>
        <w:rPr>
          <w:sz w:val="24"/>
          <w:szCs w:val="24"/>
        </w:rPr>
      </w:pPr>
    </w:p>
    <w:p w:rsidR="006F0E35" w:rsidRPr="002F3B5D" w:rsidRDefault="006F0E35" w:rsidP="00666469">
      <w:pPr>
        <w:widowControl/>
        <w:numPr>
          <w:ilvl w:val="0"/>
          <w:numId w:val="17"/>
        </w:numPr>
        <w:tabs>
          <w:tab w:val="left" w:pos="348"/>
        </w:tabs>
        <w:autoSpaceDE/>
        <w:autoSpaceDN/>
        <w:spacing w:line="0" w:lineRule="atLeast"/>
        <w:ind w:left="348" w:hanging="348"/>
        <w:jc w:val="both"/>
        <w:rPr>
          <w:sz w:val="24"/>
          <w:szCs w:val="24"/>
        </w:rPr>
      </w:pPr>
      <w:r w:rsidRPr="002F3B5D">
        <w:rPr>
          <w:sz w:val="24"/>
          <w:szCs w:val="24"/>
        </w:rPr>
        <w:t>інші права, передбачені чинним законодавством і цим Договором.</w:t>
      </w:r>
    </w:p>
    <w:p w:rsidR="006F0E35" w:rsidRPr="002F3B5D" w:rsidRDefault="006F0E35" w:rsidP="00666469">
      <w:pPr>
        <w:spacing w:line="280" w:lineRule="exact"/>
        <w:jc w:val="both"/>
        <w:rPr>
          <w:sz w:val="24"/>
          <w:szCs w:val="24"/>
        </w:rPr>
      </w:pPr>
    </w:p>
    <w:p w:rsidR="006F0E35" w:rsidRPr="002F3B5D" w:rsidRDefault="006F0E35" w:rsidP="00666469">
      <w:pPr>
        <w:spacing w:line="0" w:lineRule="atLeast"/>
        <w:ind w:left="8"/>
        <w:jc w:val="both"/>
        <w:rPr>
          <w:sz w:val="24"/>
          <w:szCs w:val="24"/>
        </w:rPr>
      </w:pPr>
      <w:r w:rsidRPr="002F3B5D">
        <w:rPr>
          <w:sz w:val="24"/>
          <w:szCs w:val="24"/>
        </w:rPr>
        <w:t>6.2. Споживач зобов'язується:</w:t>
      </w:r>
    </w:p>
    <w:p w:rsidR="006F0E35" w:rsidRPr="002F3B5D" w:rsidRDefault="006F0E35" w:rsidP="00666469">
      <w:pPr>
        <w:spacing w:line="280" w:lineRule="exact"/>
        <w:jc w:val="both"/>
        <w:rPr>
          <w:sz w:val="24"/>
          <w:szCs w:val="24"/>
        </w:rPr>
      </w:pPr>
    </w:p>
    <w:p w:rsidR="006F0E35" w:rsidRPr="002F3B5D" w:rsidRDefault="006F0E35" w:rsidP="00666469">
      <w:pPr>
        <w:widowControl/>
        <w:numPr>
          <w:ilvl w:val="0"/>
          <w:numId w:val="18"/>
        </w:numPr>
        <w:tabs>
          <w:tab w:val="left" w:pos="248"/>
        </w:tabs>
        <w:autoSpaceDE/>
        <w:autoSpaceDN/>
        <w:spacing w:line="0" w:lineRule="atLeast"/>
        <w:ind w:left="248" w:hanging="248"/>
        <w:jc w:val="both"/>
        <w:rPr>
          <w:sz w:val="24"/>
          <w:szCs w:val="24"/>
        </w:rPr>
      </w:pPr>
      <w:r w:rsidRPr="002F3B5D">
        <w:rPr>
          <w:sz w:val="24"/>
          <w:szCs w:val="24"/>
        </w:rPr>
        <w:t>забезпечувати своєчасні розрахунки за електричну енергію відповідно до умов і строків цього Договору;</w:t>
      </w:r>
    </w:p>
    <w:p w:rsidR="006F0E35" w:rsidRPr="002F3B5D" w:rsidRDefault="006F0E35" w:rsidP="00666469">
      <w:pPr>
        <w:spacing w:line="291" w:lineRule="exact"/>
        <w:jc w:val="both"/>
        <w:rPr>
          <w:sz w:val="24"/>
          <w:szCs w:val="24"/>
        </w:rPr>
      </w:pPr>
    </w:p>
    <w:p w:rsidR="006F0E35" w:rsidRPr="002F3B5D" w:rsidRDefault="006F0E35" w:rsidP="00666469">
      <w:pPr>
        <w:widowControl/>
        <w:numPr>
          <w:ilvl w:val="0"/>
          <w:numId w:val="18"/>
        </w:numPr>
        <w:tabs>
          <w:tab w:val="left" w:pos="250"/>
        </w:tabs>
        <w:autoSpaceDE/>
        <w:autoSpaceDN/>
        <w:spacing w:line="236" w:lineRule="auto"/>
        <w:ind w:left="8" w:right="260" w:hanging="8"/>
        <w:jc w:val="both"/>
        <w:rPr>
          <w:sz w:val="24"/>
          <w:szCs w:val="24"/>
        </w:rPr>
      </w:pPr>
      <w:r w:rsidRPr="002F3B5D">
        <w:rPr>
          <w:sz w:val="24"/>
          <w:szCs w:val="24"/>
        </w:rPr>
        <w:t>укласти в установленому порядку договір споживача про надання послуг з розподілу/передачі електричної енергії з ОСР/ОСП (до мереж якого підключені його об’єкти) для набуття права на правомірне споживання електроенергії та фізичну доставку електроенергії до межі балансової належності об'єкта Споживача;</w:t>
      </w:r>
    </w:p>
    <w:p w:rsidR="006F0E35" w:rsidRPr="002F3B5D" w:rsidRDefault="006F0E35" w:rsidP="00666469">
      <w:pPr>
        <w:spacing w:line="292" w:lineRule="exact"/>
        <w:jc w:val="both"/>
        <w:rPr>
          <w:sz w:val="24"/>
          <w:szCs w:val="24"/>
        </w:rPr>
      </w:pPr>
    </w:p>
    <w:p w:rsidR="006F0E35" w:rsidRPr="002F3B5D" w:rsidRDefault="006F0E35" w:rsidP="00666469">
      <w:pPr>
        <w:widowControl/>
        <w:numPr>
          <w:ilvl w:val="0"/>
          <w:numId w:val="18"/>
        </w:numPr>
        <w:tabs>
          <w:tab w:val="left" w:pos="274"/>
        </w:tabs>
        <w:autoSpaceDE/>
        <w:autoSpaceDN/>
        <w:spacing w:line="236" w:lineRule="auto"/>
        <w:ind w:left="8" w:right="260" w:hanging="8"/>
        <w:jc w:val="both"/>
        <w:rPr>
          <w:sz w:val="24"/>
          <w:szCs w:val="24"/>
        </w:rPr>
      </w:pPr>
      <w:r w:rsidRPr="002F3B5D">
        <w:rPr>
          <w:sz w:val="24"/>
          <w:szCs w:val="24"/>
        </w:rP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6F0E35" w:rsidRPr="002F3B5D" w:rsidRDefault="006F0E35" w:rsidP="00666469">
      <w:pPr>
        <w:spacing w:line="292" w:lineRule="exact"/>
        <w:jc w:val="both"/>
        <w:rPr>
          <w:sz w:val="24"/>
          <w:szCs w:val="24"/>
        </w:rPr>
      </w:pPr>
    </w:p>
    <w:p w:rsidR="006F0E35" w:rsidRPr="002F3B5D" w:rsidRDefault="006F0E35" w:rsidP="00666469">
      <w:pPr>
        <w:widowControl/>
        <w:numPr>
          <w:ilvl w:val="0"/>
          <w:numId w:val="18"/>
        </w:numPr>
        <w:tabs>
          <w:tab w:val="left" w:pos="315"/>
        </w:tabs>
        <w:autoSpaceDE/>
        <w:autoSpaceDN/>
        <w:spacing w:line="234" w:lineRule="auto"/>
        <w:ind w:left="8" w:right="260" w:hanging="8"/>
        <w:jc w:val="both"/>
        <w:rPr>
          <w:sz w:val="24"/>
          <w:szCs w:val="24"/>
        </w:rPr>
      </w:pPr>
      <w:r w:rsidRPr="002F3B5D">
        <w:rPr>
          <w:sz w:val="24"/>
          <w:szCs w:val="24"/>
        </w:rPr>
        <w:t>протягом 5 робочих днів до початку постачання електричної енергії новим електропостачальником розрахуватися з Постачальником за спожиту електричну енергію;</w:t>
      </w:r>
    </w:p>
    <w:p w:rsidR="006F0E35" w:rsidRPr="002F3B5D" w:rsidRDefault="006F0E35" w:rsidP="00666469">
      <w:pPr>
        <w:spacing w:line="293" w:lineRule="exact"/>
        <w:jc w:val="both"/>
        <w:rPr>
          <w:sz w:val="24"/>
          <w:szCs w:val="24"/>
        </w:rPr>
      </w:pPr>
    </w:p>
    <w:p w:rsidR="006F0E35" w:rsidRPr="002F3B5D" w:rsidRDefault="006F0E35" w:rsidP="00666469">
      <w:pPr>
        <w:widowControl/>
        <w:numPr>
          <w:ilvl w:val="0"/>
          <w:numId w:val="18"/>
        </w:numPr>
        <w:tabs>
          <w:tab w:val="left" w:pos="308"/>
        </w:tabs>
        <w:autoSpaceDE/>
        <w:autoSpaceDN/>
        <w:spacing w:line="235" w:lineRule="auto"/>
        <w:ind w:left="8" w:right="260" w:hanging="8"/>
        <w:jc w:val="both"/>
        <w:rPr>
          <w:sz w:val="24"/>
          <w:szCs w:val="24"/>
        </w:rPr>
      </w:pPr>
      <w:r w:rsidRPr="002F3B5D">
        <w:rPr>
          <w:sz w:val="24"/>
          <w:szCs w:val="24"/>
        </w:rPr>
        <w:lastRenderedPageBreak/>
        <w:t>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6F0E35" w:rsidRPr="002F3B5D" w:rsidRDefault="006F0E35" w:rsidP="00666469">
      <w:pPr>
        <w:spacing w:line="294" w:lineRule="exact"/>
        <w:jc w:val="both"/>
        <w:rPr>
          <w:sz w:val="24"/>
          <w:szCs w:val="24"/>
        </w:rPr>
      </w:pPr>
    </w:p>
    <w:p w:rsidR="006F0E35" w:rsidRPr="002F3B5D" w:rsidRDefault="006F0E35" w:rsidP="00666469">
      <w:pPr>
        <w:widowControl/>
        <w:numPr>
          <w:ilvl w:val="0"/>
          <w:numId w:val="18"/>
        </w:numPr>
        <w:tabs>
          <w:tab w:val="left" w:pos="322"/>
        </w:tabs>
        <w:autoSpaceDE/>
        <w:autoSpaceDN/>
        <w:spacing w:line="237" w:lineRule="auto"/>
        <w:ind w:left="8" w:right="260" w:hanging="8"/>
        <w:jc w:val="both"/>
        <w:rPr>
          <w:sz w:val="24"/>
          <w:szCs w:val="24"/>
        </w:rPr>
      </w:pPr>
      <w:r w:rsidRPr="002F3B5D">
        <w:rPr>
          <w:sz w:val="24"/>
          <w:szCs w:val="24"/>
        </w:rPr>
        <w:t>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та/або зчитування з них даних щодо фактично спожитої електричної енергії;</w:t>
      </w:r>
    </w:p>
    <w:p w:rsidR="006F0E35" w:rsidRPr="002F3B5D" w:rsidRDefault="006F0E35" w:rsidP="00666469">
      <w:pPr>
        <w:spacing w:line="294" w:lineRule="exact"/>
        <w:jc w:val="both"/>
        <w:rPr>
          <w:sz w:val="24"/>
          <w:szCs w:val="24"/>
        </w:rPr>
      </w:pPr>
    </w:p>
    <w:p w:rsidR="006F0E35" w:rsidRPr="002F3B5D" w:rsidRDefault="006F0E35" w:rsidP="00666469">
      <w:pPr>
        <w:widowControl/>
        <w:numPr>
          <w:ilvl w:val="0"/>
          <w:numId w:val="18"/>
        </w:numPr>
        <w:tabs>
          <w:tab w:val="left" w:pos="344"/>
        </w:tabs>
        <w:autoSpaceDE/>
        <w:autoSpaceDN/>
        <w:spacing w:line="236" w:lineRule="auto"/>
        <w:ind w:left="8" w:right="260" w:hanging="8"/>
        <w:jc w:val="both"/>
        <w:rPr>
          <w:sz w:val="24"/>
          <w:szCs w:val="24"/>
        </w:rPr>
      </w:pPr>
      <w:r w:rsidRPr="002F3B5D">
        <w:rPr>
          <w:sz w:val="24"/>
          <w:szCs w:val="24"/>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6F0E35" w:rsidRPr="002F3B5D" w:rsidRDefault="006F0E35" w:rsidP="00666469">
      <w:pPr>
        <w:widowControl/>
        <w:numPr>
          <w:ilvl w:val="0"/>
          <w:numId w:val="18"/>
        </w:numPr>
        <w:tabs>
          <w:tab w:val="left" w:pos="344"/>
        </w:tabs>
        <w:autoSpaceDE/>
        <w:autoSpaceDN/>
        <w:spacing w:line="236" w:lineRule="auto"/>
        <w:ind w:left="8" w:right="260" w:hanging="8"/>
        <w:jc w:val="both"/>
        <w:rPr>
          <w:sz w:val="24"/>
          <w:szCs w:val="24"/>
        </w:rPr>
      </w:pPr>
      <w:r w:rsidRPr="002F3B5D">
        <w:rPr>
          <w:sz w:val="24"/>
          <w:szCs w:val="24"/>
        </w:rPr>
        <w:t>сприяти, за дорученням Постачальника в обміні (узгодженні) документів, пов’язаних із виконанням цього Договору, в ОСР, регіональних представництвах ОСП, НКРЕКП та Держенергонагляду;</w:t>
      </w:r>
    </w:p>
    <w:p w:rsidR="006F0E35" w:rsidRPr="002F3B5D" w:rsidRDefault="006F0E35" w:rsidP="00666469">
      <w:pPr>
        <w:spacing w:line="0" w:lineRule="atLeast"/>
        <w:ind w:left="8"/>
        <w:jc w:val="both"/>
        <w:rPr>
          <w:sz w:val="24"/>
          <w:szCs w:val="24"/>
        </w:rPr>
      </w:pPr>
    </w:p>
    <w:p w:rsidR="006F0E35" w:rsidRPr="002F3B5D" w:rsidRDefault="006F0E35" w:rsidP="00666469">
      <w:pPr>
        <w:spacing w:line="0" w:lineRule="atLeast"/>
        <w:ind w:left="8"/>
        <w:jc w:val="both"/>
        <w:rPr>
          <w:sz w:val="24"/>
          <w:szCs w:val="24"/>
        </w:rPr>
      </w:pPr>
      <w:r w:rsidRPr="002F3B5D">
        <w:rPr>
          <w:sz w:val="24"/>
          <w:szCs w:val="24"/>
        </w:rPr>
        <w:t xml:space="preserve">9) </w:t>
      </w:r>
      <w:r w:rsidRPr="002F3B5D">
        <w:rPr>
          <w:sz w:val="24"/>
          <w:szCs w:val="24"/>
          <w:lang w:val="ru-RU"/>
        </w:rPr>
        <w:t xml:space="preserve">  </w:t>
      </w:r>
      <w:r w:rsidRPr="002F3B5D">
        <w:rPr>
          <w:sz w:val="24"/>
          <w:szCs w:val="24"/>
        </w:rPr>
        <w:t>виконувати інші обов'язки, покладені на Споживача чинним законодавством та/або цим Договором.</w:t>
      </w:r>
    </w:p>
    <w:p w:rsidR="006F0E35" w:rsidRPr="002F3B5D" w:rsidRDefault="006F0E35" w:rsidP="00666469">
      <w:pPr>
        <w:spacing w:line="286" w:lineRule="exact"/>
        <w:jc w:val="both"/>
        <w:rPr>
          <w:sz w:val="24"/>
          <w:szCs w:val="24"/>
        </w:rPr>
      </w:pPr>
    </w:p>
    <w:p w:rsidR="006F0E35" w:rsidRPr="002F3B5D" w:rsidRDefault="006F0E35" w:rsidP="00666469">
      <w:pPr>
        <w:widowControl/>
        <w:numPr>
          <w:ilvl w:val="0"/>
          <w:numId w:val="19"/>
        </w:numPr>
        <w:tabs>
          <w:tab w:val="left" w:pos="3508"/>
        </w:tabs>
        <w:autoSpaceDE/>
        <w:autoSpaceDN/>
        <w:spacing w:line="0" w:lineRule="atLeast"/>
        <w:ind w:left="3508" w:hanging="226"/>
        <w:jc w:val="both"/>
        <w:rPr>
          <w:rFonts w:ascii="Cambria" w:eastAsia="Cambria" w:hAnsi="Cambria"/>
          <w:b/>
          <w:color w:val="4F81BD"/>
          <w:sz w:val="24"/>
          <w:szCs w:val="24"/>
        </w:rPr>
      </w:pPr>
      <w:r w:rsidRPr="002F3B5D">
        <w:rPr>
          <w:rFonts w:ascii="Cambria" w:eastAsia="Cambria" w:hAnsi="Cambria"/>
          <w:b/>
          <w:color w:val="4F81BD"/>
          <w:sz w:val="24"/>
          <w:szCs w:val="24"/>
        </w:rPr>
        <w:t>Права і обов'язки Постачальника</w:t>
      </w:r>
    </w:p>
    <w:p w:rsidR="006F0E35" w:rsidRPr="002F3B5D" w:rsidRDefault="006F0E35" w:rsidP="00666469">
      <w:pPr>
        <w:spacing w:line="273" w:lineRule="exact"/>
        <w:jc w:val="both"/>
        <w:rPr>
          <w:sz w:val="24"/>
          <w:szCs w:val="24"/>
        </w:rPr>
      </w:pPr>
    </w:p>
    <w:p w:rsidR="006F0E35" w:rsidRPr="002F3B5D" w:rsidRDefault="006F0E35" w:rsidP="00666469">
      <w:pPr>
        <w:spacing w:line="0" w:lineRule="atLeast"/>
        <w:ind w:left="8"/>
        <w:jc w:val="both"/>
        <w:rPr>
          <w:sz w:val="24"/>
          <w:szCs w:val="24"/>
        </w:rPr>
      </w:pPr>
      <w:r w:rsidRPr="002F3B5D">
        <w:rPr>
          <w:sz w:val="24"/>
          <w:szCs w:val="24"/>
        </w:rPr>
        <w:t>7.1. Постачальник має право:</w:t>
      </w:r>
    </w:p>
    <w:p w:rsidR="006F0E35" w:rsidRPr="002F3B5D" w:rsidRDefault="006F0E35" w:rsidP="00666469">
      <w:pPr>
        <w:spacing w:line="280" w:lineRule="exact"/>
        <w:jc w:val="both"/>
        <w:rPr>
          <w:sz w:val="24"/>
          <w:szCs w:val="24"/>
        </w:rPr>
      </w:pPr>
    </w:p>
    <w:p w:rsidR="006F0E35" w:rsidRPr="002F3B5D" w:rsidRDefault="006F0E35" w:rsidP="00666469">
      <w:pPr>
        <w:widowControl/>
        <w:numPr>
          <w:ilvl w:val="0"/>
          <w:numId w:val="20"/>
        </w:numPr>
        <w:tabs>
          <w:tab w:val="left" w:pos="248"/>
        </w:tabs>
        <w:autoSpaceDE/>
        <w:autoSpaceDN/>
        <w:spacing w:line="0" w:lineRule="atLeast"/>
        <w:ind w:left="248" w:hanging="248"/>
        <w:jc w:val="both"/>
        <w:rPr>
          <w:sz w:val="24"/>
          <w:szCs w:val="24"/>
        </w:rPr>
      </w:pPr>
      <w:r w:rsidRPr="002F3B5D">
        <w:rPr>
          <w:sz w:val="24"/>
          <w:szCs w:val="24"/>
        </w:rPr>
        <w:t>отримувати від Споживача плату за поставлену електричну енергію;</w:t>
      </w:r>
    </w:p>
    <w:p w:rsidR="006F0E35" w:rsidRPr="002F3B5D" w:rsidRDefault="006F0E35" w:rsidP="00666469">
      <w:pPr>
        <w:spacing w:line="279" w:lineRule="exact"/>
        <w:jc w:val="both"/>
        <w:rPr>
          <w:sz w:val="24"/>
          <w:szCs w:val="24"/>
        </w:rPr>
      </w:pPr>
    </w:p>
    <w:p w:rsidR="006F0E35" w:rsidRPr="002F3B5D" w:rsidRDefault="006F0E35" w:rsidP="00666469">
      <w:pPr>
        <w:widowControl/>
        <w:numPr>
          <w:ilvl w:val="0"/>
          <w:numId w:val="20"/>
        </w:numPr>
        <w:tabs>
          <w:tab w:val="left" w:pos="248"/>
        </w:tabs>
        <w:autoSpaceDE/>
        <w:autoSpaceDN/>
        <w:spacing w:line="0" w:lineRule="atLeast"/>
        <w:ind w:left="248" w:hanging="248"/>
        <w:jc w:val="both"/>
        <w:rPr>
          <w:sz w:val="24"/>
          <w:szCs w:val="24"/>
        </w:rPr>
      </w:pPr>
      <w:r w:rsidRPr="002F3B5D">
        <w:rPr>
          <w:sz w:val="24"/>
          <w:szCs w:val="24"/>
        </w:rPr>
        <w:t>контролювати правильність оформлення Споживачем платіжних документів;</w:t>
      </w:r>
    </w:p>
    <w:p w:rsidR="006F0E35" w:rsidRPr="002F3B5D" w:rsidRDefault="006F0E35" w:rsidP="00666469">
      <w:pPr>
        <w:spacing w:line="291" w:lineRule="exact"/>
        <w:jc w:val="both"/>
        <w:rPr>
          <w:sz w:val="24"/>
          <w:szCs w:val="24"/>
        </w:rPr>
      </w:pPr>
    </w:p>
    <w:p w:rsidR="006F0E35" w:rsidRPr="002F3B5D" w:rsidRDefault="006F0E35" w:rsidP="00666469">
      <w:pPr>
        <w:widowControl/>
        <w:numPr>
          <w:ilvl w:val="0"/>
          <w:numId w:val="20"/>
        </w:numPr>
        <w:tabs>
          <w:tab w:val="left" w:pos="284"/>
        </w:tabs>
        <w:autoSpaceDE/>
        <w:autoSpaceDN/>
        <w:spacing w:line="235" w:lineRule="auto"/>
        <w:ind w:left="8" w:right="260" w:hanging="8"/>
        <w:jc w:val="both"/>
        <w:rPr>
          <w:sz w:val="24"/>
          <w:szCs w:val="24"/>
        </w:rPr>
      </w:pPr>
      <w:r w:rsidRPr="002F3B5D">
        <w:rPr>
          <w:sz w:val="24"/>
          <w:szCs w:val="24"/>
        </w:rPr>
        <w:t>ініціювати припинення постачання електричної енергії на об’єкти Споживача у порядку та на умовах, визначених цим Договором та чинним законодавством;</w:t>
      </w:r>
    </w:p>
    <w:p w:rsidR="006F0E35" w:rsidRPr="002F3B5D" w:rsidRDefault="006F0E35" w:rsidP="00666469">
      <w:pPr>
        <w:spacing w:line="292" w:lineRule="exact"/>
        <w:jc w:val="both"/>
        <w:rPr>
          <w:sz w:val="24"/>
          <w:szCs w:val="24"/>
        </w:rPr>
      </w:pPr>
    </w:p>
    <w:p w:rsidR="006F0E35" w:rsidRPr="002F3B5D" w:rsidRDefault="006F0E35" w:rsidP="00666469">
      <w:pPr>
        <w:widowControl/>
        <w:numPr>
          <w:ilvl w:val="0"/>
          <w:numId w:val="20"/>
        </w:numPr>
        <w:tabs>
          <w:tab w:val="left" w:pos="293"/>
        </w:tabs>
        <w:autoSpaceDE/>
        <w:autoSpaceDN/>
        <w:spacing w:line="236" w:lineRule="auto"/>
        <w:ind w:left="8" w:right="260" w:hanging="8"/>
        <w:jc w:val="both"/>
        <w:rPr>
          <w:sz w:val="24"/>
          <w:szCs w:val="24"/>
        </w:rPr>
      </w:pPr>
      <w:r w:rsidRPr="002F3B5D">
        <w:rPr>
          <w:sz w:val="24"/>
          <w:szCs w:val="24"/>
        </w:rPr>
        <w:t>безперешкодного доступу до розрахункових засобів вимірювальної техніки, встановлених на об’єктах Споживача, для перевірки показів та/або зчитування з них даних щодо фактично використаних Споживачем обсягів електричної енергії;</w:t>
      </w:r>
    </w:p>
    <w:p w:rsidR="006F0E35" w:rsidRPr="002F3B5D" w:rsidRDefault="006F0E35" w:rsidP="00666469">
      <w:pPr>
        <w:spacing w:line="292" w:lineRule="exact"/>
        <w:jc w:val="both"/>
        <w:rPr>
          <w:sz w:val="24"/>
          <w:szCs w:val="24"/>
        </w:rPr>
      </w:pPr>
    </w:p>
    <w:p w:rsidR="006F0E35" w:rsidRPr="002F3B5D" w:rsidRDefault="006F0E35" w:rsidP="00666469">
      <w:pPr>
        <w:widowControl/>
        <w:numPr>
          <w:ilvl w:val="0"/>
          <w:numId w:val="20"/>
        </w:numPr>
        <w:tabs>
          <w:tab w:val="left" w:pos="351"/>
        </w:tabs>
        <w:autoSpaceDE/>
        <w:autoSpaceDN/>
        <w:spacing w:line="234" w:lineRule="auto"/>
        <w:ind w:left="8" w:right="260" w:hanging="8"/>
        <w:jc w:val="both"/>
        <w:rPr>
          <w:sz w:val="24"/>
          <w:szCs w:val="24"/>
        </w:rPr>
      </w:pPr>
      <w:r w:rsidRPr="002F3B5D">
        <w:rPr>
          <w:sz w:val="24"/>
          <w:szCs w:val="24"/>
        </w:rPr>
        <w:t>проводити разом зі Споживачем звіряння фактично використаних обсягів електричної енергії з підписанням відповідного акта;</w:t>
      </w:r>
    </w:p>
    <w:p w:rsidR="006F0E35" w:rsidRPr="002F3B5D" w:rsidRDefault="006F0E35" w:rsidP="00666469">
      <w:pPr>
        <w:spacing w:line="291" w:lineRule="exact"/>
        <w:jc w:val="both"/>
        <w:rPr>
          <w:sz w:val="24"/>
          <w:szCs w:val="24"/>
        </w:rPr>
      </w:pPr>
    </w:p>
    <w:p w:rsidR="006F0E35" w:rsidRPr="002F3B5D" w:rsidRDefault="006F0E35" w:rsidP="00666469">
      <w:pPr>
        <w:widowControl/>
        <w:numPr>
          <w:ilvl w:val="0"/>
          <w:numId w:val="20"/>
        </w:numPr>
        <w:tabs>
          <w:tab w:val="left" w:pos="252"/>
        </w:tabs>
        <w:autoSpaceDE/>
        <w:autoSpaceDN/>
        <w:spacing w:line="236" w:lineRule="auto"/>
        <w:ind w:left="8" w:right="260" w:hanging="8"/>
        <w:jc w:val="both"/>
        <w:rPr>
          <w:sz w:val="24"/>
          <w:szCs w:val="24"/>
        </w:rPr>
      </w:pPr>
      <w:r w:rsidRPr="002F3B5D">
        <w:rPr>
          <w:sz w:val="24"/>
          <w:szCs w:val="24"/>
        </w:rPr>
        <w:t>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rsidR="006F0E35" w:rsidRPr="002F3B5D" w:rsidRDefault="006F0E35" w:rsidP="00666469">
      <w:pPr>
        <w:spacing w:line="281" w:lineRule="exact"/>
        <w:jc w:val="both"/>
        <w:rPr>
          <w:sz w:val="24"/>
          <w:szCs w:val="24"/>
        </w:rPr>
      </w:pPr>
    </w:p>
    <w:p w:rsidR="006F0E35" w:rsidRPr="002F3B5D" w:rsidRDefault="006F0E35" w:rsidP="00666469">
      <w:pPr>
        <w:widowControl/>
        <w:numPr>
          <w:ilvl w:val="0"/>
          <w:numId w:val="20"/>
        </w:numPr>
        <w:tabs>
          <w:tab w:val="left" w:pos="248"/>
        </w:tabs>
        <w:autoSpaceDE/>
        <w:autoSpaceDN/>
        <w:spacing w:line="0" w:lineRule="atLeast"/>
        <w:ind w:left="248" w:hanging="248"/>
        <w:jc w:val="both"/>
        <w:rPr>
          <w:sz w:val="24"/>
          <w:szCs w:val="24"/>
        </w:rPr>
      </w:pPr>
      <w:r w:rsidRPr="002F3B5D">
        <w:rPr>
          <w:sz w:val="24"/>
          <w:szCs w:val="24"/>
        </w:rPr>
        <w:t>інші права, передбачені чинним законодавством і цим Договором.</w:t>
      </w:r>
    </w:p>
    <w:p w:rsidR="006F0E35" w:rsidRPr="002F3B5D" w:rsidRDefault="006F0E35" w:rsidP="00666469">
      <w:pPr>
        <w:spacing w:line="280" w:lineRule="exact"/>
        <w:jc w:val="both"/>
        <w:rPr>
          <w:sz w:val="24"/>
          <w:szCs w:val="24"/>
        </w:rPr>
      </w:pPr>
    </w:p>
    <w:p w:rsidR="006F0E35" w:rsidRPr="002F3B5D" w:rsidRDefault="006F0E35" w:rsidP="00666469">
      <w:pPr>
        <w:spacing w:line="0" w:lineRule="atLeast"/>
        <w:ind w:left="8"/>
        <w:jc w:val="both"/>
        <w:rPr>
          <w:sz w:val="24"/>
          <w:szCs w:val="24"/>
        </w:rPr>
      </w:pPr>
      <w:r w:rsidRPr="002F3B5D">
        <w:rPr>
          <w:sz w:val="24"/>
          <w:szCs w:val="24"/>
        </w:rPr>
        <w:t>7.2. Постачальник зобов'язується:</w:t>
      </w:r>
    </w:p>
    <w:p w:rsidR="006F0E35" w:rsidRPr="002F3B5D" w:rsidRDefault="006F0E35" w:rsidP="00666469">
      <w:pPr>
        <w:spacing w:line="292" w:lineRule="exact"/>
        <w:jc w:val="both"/>
        <w:rPr>
          <w:sz w:val="24"/>
          <w:szCs w:val="24"/>
        </w:rPr>
      </w:pPr>
    </w:p>
    <w:p w:rsidR="006F0E35" w:rsidRPr="002F3B5D" w:rsidRDefault="006F0E35" w:rsidP="00666469">
      <w:pPr>
        <w:widowControl/>
        <w:numPr>
          <w:ilvl w:val="0"/>
          <w:numId w:val="21"/>
        </w:numPr>
        <w:tabs>
          <w:tab w:val="left" w:pos="305"/>
        </w:tabs>
        <w:autoSpaceDE/>
        <w:autoSpaceDN/>
        <w:spacing w:line="235" w:lineRule="auto"/>
        <w:ind w:left="8" w:right="260" w:hanging="8"/>
        <w:jc w:val="both"/>
        <w:rPr>
          <w:sz w:val="24"/>
          <w:szCs w:val="24"/>
        </w:rPr>
      </w:pPr>
      <w:r w:rsidRPr="002F3B5D">
        <w:rPr>
          <w:sz w:val="24"/>
          <w:szCs w:val="24"/>
        </w:rPr>
        <w:t>забезпечувати належну якість надання послуг з постачання електричної енергії відповідно до вимог чинного законодавства та цього Договору;</w:t>
      </w:r>
    </w:p>
    <w:p w:rsidR="006F0E35" w:rsidRPr="002F3B5D" w:rsidRDefault="006F0E35" w:rsidP="00666469">
      <w:pPr>
        <w:spacing w:line="280" w:lineRule="exact"/>
        <w:jc w:val="both"/>
        <w:rPr>
          <w:sz w:val="24"/>
          <w:szCs w:val="24"/>
        </w:rPr>
      </w:pPr>
    </w:p>
    <w:p w:rsidR="006F0E35" w:rsidRPr="002F3B5D" w:rsidRDefault="006F0E35" w:rsidP="00666469">
      <w:pPr>
        <w:widowControl/>
        <w:numPr>
          <w:ilvl w:val="0"/>
          <w:numId w:val="21"/>
        </w:numPr>
        <w:tabs>
          <w:tab w:val="left" w:pos="248"/>
        </w:tabs>
        <w:autoSpaceDE/>
        <w:autoSpaceDN/>
        <w:spacing w:line="0" w:lineRule="atLeast"/>
        <w:ind w:left="248" w:hanging="248"/>
        <w:jc w:val="both"/>
        <w:rPr>
          <w:sz w:val="24"/>
          <w:szCs w:val="24"/>
        </w:rPr>
      </w:pPr>
      <w:r w:rsidRPr="002F3B5D">
        <w:rPr>
          <w:sz w:val="24"/>
          <w:szCs w:val="24"/>
        </w:rPr>
        <w:t>нараховувати і виставляти рахунки Споживачу у відповідності з цим Договором;</w:t>
      </w:r>
    </w:p>
    <w:p w:rsidR="006F0E35" w:rsidRPr="002F3B5D" w:rsidRDefault="006F0E35" w:rsidP="00666469">
      <w:pPr>
        <w:spacing w:line="279" w:lineRule="exact"/>
        <w:jc w:val="both"/>
        <w:rPr>
          <w:sz w:val="24"/>
          <w:szCs w:val="24"/>
        </w:rPr>
      </w:pPr>
    </w:p>
    <w:p w:rsidR="006F0E35" w:rsidRPr="002F3B5D" w:rsidRDefault="006F0E35" w:rsidP="00666469">
      <w:pPr>
        <w:widowControl/>
        <w:numPr>
          <w:ilvl w:val="0"/>
          <w:numId w:val="21"/>
        </w:numPr>
        <w:tabs>
          <w:tab w:val="left" w:pos="248"/>
        </w:tabs>
        <w:autoSpaceDE/>
        <w:autoSpaceDN/>
        <w:spacing w:line="0" w:lineRule="atLeast"/>
        <w:ind w:left="248" w:hanging="248"/>
        <w:jc w:val="both"/>
        <w:rPr>
          <w:sz w:val="24"/>
          <w:szCs w:val="24"/>
        </w:rPr>
      </w:pPr>
      <w:r w:rsidRPr="002F3B5D">
        <w:rPr>
          <w:sz w:val="24"/>
          <w:szCs w:val="24"/>
        </w:rPr>
        <w:t>забезпечити комерційні умови постачання електроенергії відповідно до Додатку №</w:t>
      </w:r>
      <w:r w:rsidR="008A5A9F" w:rsidRPr="002F3B5D">
        <w:rPr>
          <w:sz w:val="24"/>
          <w:szCs w:val="24"/>
        </w:rPr>
        <w:t xml:space="preserve"> </w:t>
      </w:r>
      <w:r w:rsidR="00666469" w:rsidRPr="002F3B5D">
        <w:rPr>
          <w:sz w:val="24"/>
          <w:szCs w:val="24"/>
        </w:rPr>
        <w:t>2</w:t>
      </w:r>
      <w:r w:rsidRPr="002F3B5D">
        <w:rPr>
          <w:sz w:val="24"/>
          <w:szCs w:val="24"/>
        </w:rPr>
        <w:t xml:space="preserve"> до цього Договору;</w:t>
      </w:r>
    </w:p>
    <w:p w:rsidR="006F0E35" w:rsidRPr="002F3B5D" w:rsidRDefault="006F0E35" w:rsidP="00666469">
      <w:pPr>
        <w:spacing w:line="291" w:lineRule="exact"/>
        <w:jc w:val="both"/>
        <w:rPr>
          <w:sz w:val="24"/>
          <w:szCs w:val="24"/>
        </w:rPr>
      </w:pPr>
    </w:p>
    <w:p w:rsidR="006F0E35" w:rsidRPr="002F3B5D" w:rsidRDefault="006F0E35" w:rsidP="00666469">
      <w:pPr>
        <w:widowControl/>
        <w:numPr>
          <w:ilvl w:val="0"/>
          <w:numId w:val="21"/>
        </w:numPr>
        <w:tabs>
          <w:tab w:val="left" w:pos="269"/>
        </w:tabs>
        <w:autoSpaceDE/>
        <w:autoSpaceDN/>
        <w:spacing w:line="237" w:lineRule="auto"/>
        <w:ind w:left="8" w:right="260" w:hanging="8"/>
        <w:jc w:val="both"/>
        <w:rPr>
          <w:sz w:val="24"/>
          <w:szCs w:val="24"/>
        </w:rPr>
      </w:pPr>
      <w:r w:rsidRPr="002F3B5D">
        <w:rPr>
          <w:sz w:val="24"/>
          <w:szCs w:val="24"/>
        </w:rPr>
        <w:lastRenderedPageBreak/>
        <w:t>надавати Споживачу інформацію про його права і обов'язки, ціни на електроенергію, порядок оплати за спожиту електроенергію, порядок зміни Постачальника та іншу інформацію, що вимагається цим Договором та чинним законодавством, а також інформацію про ефективне споживання електроенергії. Така інформація оприлюднюється на офіційному веб-сайті Постачальника і безкоштовно надається Споживачу на його запит;</w:t>
      </w:r>
    </w:p>
    <w:p w:rsidR="006F0E35" w:rsidRPr="002F3B5D" w:rsidRDefault="006F0E35" w:rsidP="00666469">
      <w:pPr>
        <w:spacing w:line="281" w:lineRule="exact"/>
        <w:jc w:val="both"/>
        <w:rPr>
          <w:sz w:val="24"/>
          <w:szCs w:val="24"/>
        </w:rPr>
      </w:pPr>
    </w:p>
    <w:p w:rsidR="006F0E35" w:rsidRPr="002F3B5D" w:rsidRDefault="006F0E35" w:rsidP="00666469">
      <w:pPr>
        <w:widowControl/>
        <w:numPr>
          <w:ilvl w:val="0"/>
          <w:numId w:val="21"/>
        </w:numPr>
        <w:tabs>
          <w:tab w:val="left" w:pos="248"/>
        </w:tabs>
        <w:autoSpaceDE/>
        <w:autoSpaceDN/>
        <w:spacing w:line="0" w:lineRule="atLeast"/>
        <w:ind w:left="248" w:hanging="248"/>
        <w:jc w:val="both"/>
        <w:rPr>
          <w:sz w:val="24"/>
          <w:szCs w:val="24"/>
        </w:rPr>
      </w:pPr>
      <w:r w:rsidRPr="002F3B5D">
        <w:rPr>
          <w:sz w:val="24"/>
          <w:szCs w:val="24"/>
        </w:rPr>
        <w:t>дотримуватися ціни електричної енергії, визначеної в Додатку №</w:t>
      </w:r>
      <w:r w:rsidR="008A5A9F" w:rsidRPr="002F3B5D">
        <w:rPr>
          <w:sz w:val="24"/>
          <w:szCs w:val="24"/>
        </w:rPr>
        <w:t xml:space="preserve"> </w:t>
      </w:r>
      <w:r w:rsidR="00666469" w:rsidRPr="002F3B5D">
        <w:rPr>
          <w:sz w:val="24"/>
          <w:szCs w:val="24"/>
        </w:rPr>
        <w:t>2</w:t>
      </w:r>
      <w:r w:rsidRPr="002F3B5D">
        <w:rPr>
          <w:sz w:val="24"/>
          <w:szCs w:val="24"/>
        </w:rPr>
        <w:t xml:space="preserve"> до цього Договору;</w:t>
      </w:r>
    </w:p>
    <w:p w:rsidR="006F0E35" w:rsidRPr="002F3B5D" w:rsidRDefault="006F0E35" w:rsidP="00666469">
      <w:pPr>
        <w:spacing w:line="279" w:lineRule="exact"/>
        <w:jc w:val="both"/>
        <w:rPr>
          <w:sz w:val="24"/>
          <w:szCs w:val="24"/>
        </w:rPr>
      </w:pPr>
    </w:p>
    <w:p w:rsidR="006F0E35" w:rsidRPr="002F3B5D" w:rsidRDefault="006F0E35" w:rsidP="00666469">
      <w:pPr>
        <w:widowControl/>
        <w:numPr>
          <w:ilvl w:val="0"/>
          <w:numId w:val="21"/>
        </w:numPr>
        <w:tabs>
          <w:tab w:val="left" w:pos="248"/>
        </w:tabs>
        <w:autoSpaceDE/>
        <w:autoSpaceDN/>
        <w:spacing w:line="0" w:lineRule="atLeast"/>
        <w:ind w:left="248" w:hanging="248"/>
        <w:jc w:val="both"/>
        <w:rPr>
          <w:sz w:val="24"/>
          <w:szCs w:val="24"/>
        </w:rPr>
      </w:pPr>
      <w:r w:rsidRPr="002F3B5D">
        <w:rPr>
          <w:sz w:val="24"/>
          <w:szCs w:val="24"/>
        </w:rPr>
        <w:t>видавати Споживачеві безоплатно платіжні документи та форми звернень;</w:t>
      </w:r>
    </w:p>
    <w:p w:rsidR="006F0E35" w:rsidRPr="002F3B5D" w:rsidRDefault="006F0E35" w:rsidP="00666469">
      <w:pPr>
        <w:spacing w:line="279" w:lineRule="exact"/>
        <w:jc w:val="both"/>
        <w:rPr>
          <w:sz w:val="24"/>
          <w:szCs w:val="24"/>
        </w:rPr>
      </w:pPr>
    </w:p>
    <w:p w:rsidR="006F0E35" w:rsidRPr="002F3B5D" w:rsidRDefault="006F0E35" w:rsidP="00666469">
      <w:pPr>
        <w:widowControl/>
        <w:numPr>
          <w:ilvl w:val="0"/>
          <w:numId w:val="21"/>
        </w:numPr>
        <w:tabs>
          <w:tab w:val="left" w:pos="248"/>
        </w:tabs>
        <w:autoSpaceDE/>
        <w:autoSpaceDN/>
        <w:spacing w:line="0" w:lineRule="atLeast"/>
        <w:ind w:left="248" w:hanging="248"/>
        <w:jc w:val="both"/>
        <w:rPr>
          <w:sz w:val="24"/>
          <w:szCs w:val="24"/>
        </w:rPr>
      </w:pPr>
      <w:r w:rsidRPr="002F3B5D">
        <w:rPr>
          <w:sz w:val="24"/>
          <w:szCs w:val="24"/>
        </w:rPr>
        <w:t>приймати оплату наданих за цим Договором послуг у спосіб, визначений цим Договором;</w:t>
      </w:r>
    </w:p>
    <w:p w:rsidR="006F0E35" w:rsidRPr="002F3B5D" w:rsidRDefault="006F0E35" w:rsidP="00666469">
      <w:pPr>
        <w:widowControl/>
        <w:numPr>
          <w:ilvl w:val="0"/>
          <w:numId w:val="21"/>
        </w:numPr>
        <w:tabs>
          <w:tab w:val="left" w:pos="257"/>
        </w:tabs>
        <w:autoSpaceDE/>
        <w:autoSpaceDN/>
        <w:spacing w:line="235" w:lineRule="auto"/>
        <w:ind w:left="8" w:right="260" w:hanging="8"/>
        <w:jc w:val="both"/>
        <w:rPr>
          <w:sz w:val="24"/>
          <w:szCs w:val="24"/>
        </w:rPr>
      </w:pPr>
      <w:r w:rsidRPr="002F3B5D">
        <w:rPr>
          <w:sz w:val="24"/>
          <w:szCs w:val="24"/>
        </w:rPr>
        <w:t>проводити оплату послуг ОСР/ОСП з розподілу/передачі електричної енергії на об’єкти Споживача, якщо це передбачено Додатком №</w:t>
      </w:r>
      <w:r w:rsidR="008A5A9F" w:rsidRPr="002F3B5D">
        <w:rPr>
          <w:sz w:val="24"/>
          <w:szCs w:val="24"/>
        </w:rPr>
        <w:t xml:space="preserve"> </w:t>
      </w:r>
      <w:r w:rsidR="00666469" w:rsidRPr="002F3B5D">
        <w:rPr>
          <w:sz w:val="24"/>
          <w:szCs w:val="24"/>
        </w:rPr>
        <w:t>2</w:t>
      </w:r>
      <w:r w:rsidRPr="002F3B5D">
        <w:rPr>
          <w:sz w:val="24"/>
          <w:szCs w:val="24"/>
        </w:rPr>
        <w:t xml:space="preserve"> цього Договору;</w:t>
      </w:r>
    </w:p>
    <w:p w:rsidR="006F0E35" w:rsidRPr="002F3B5D" w:rsidRDefault="006F0E35" w:rsidP="00666469">
      <w:pPr>
        <w:spacing w:line="292" w:lineRule="exact"/>
        <w:jc w:val="both"/>
        <w:rPr>
          <w:sz w:val="24"/>
          <w:szCs w:val="24"/>
        </w:rPr>
      </w:pPr>
    </w:p>
    <w:p w:rsidR="006F0E35" w:rsidRPr="002F3B5D" w:rsidRDefault="006F0E35" w:rsidP="00666469">
      <w:pPr>
        <w:spacing w:line="234" w:lineRule="auto"/>
        <w:ind w:left="8" w:right="260"/>
        <w:jc w:val="both"/>
        <w:rPr>
          <w:sz w:val="24"/>
          <w:szCs w:val="24"/>
        </w:rPr>
      </w:pPr>
      <w:r w:rsidRPr="002F3B5D">
        <w:rPr>
          <w:sz w:val="24"/>
          <w:szCs w:val="24"/>
        </w:rPr>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6F0E35" w:rsidRPr="002F3B5D" w:rsidRDefault="006F0E35" w:rsidP="00666469">
      <w:pPr>
        <w:spacing w:line="234" w:lineRule="auto"/>
        <w:ind w:left="8" w:right="260"/>
        <w:jc w:val="both"/>
        <w:rPr>
          <w:sz w:val="24"/>
          <w:szCs w:val="24"/>
        </w:rPr>
      </w:pPr>
      <w:r w:rsidRPr="002F3B5D">
        <w:rPr>
          <w:sz w:val="24"/>
          <w:szCs w:val="24"/>
        </w:rPr>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6F0E35" w:rsidRPr="002F3B5D" w:rsidRDefault="006F0E35" w:rsidP="00666469">
      <w:pPr>
        <w:spacing w:line="291" w:lineRule="exact"/>
        <w:jc w:val="both"/>
        <w:rPr>
          <w:sz w:val="24"/>
          <w:szCs w:val="24"/>
        </w:rPr>
      </w:pPr>
    </w:p>
    <w:p w:rsidR="006F0E35" w:rsidRPr="002F3B5D" w:rsidRDefault="006F0E35" w:rsidP="00666469">
      <w:pPr>
        <w:spacing w:line="235" w:lineRule="auto"/>
        <w:ind w:left="8" w:right="260"/>
        <w:jc w:val="both"/>
        <w:rPr>
          <w:sz w:val="24"/>
          <w:szCs w:val="24"/>
        </w:rPr>
      </w:pPr>
      <w:r w:rsidRPr="002F3B5D">
        <w:rPr>
          <w:sz w:val="24"/>
          <w:szCs w:val="24"/>
        </w:rPr>
        <w:t>11)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6F0E35" w:rsidRPr="002F3B5D" w:rsidRDefault="006F0E35" w:rsidP="00666469">
      <w:pPr>
        <w:spacing w:line="280" w:lineRule="exact"/>
        <w:jc w:val="both"/>
        <w:rPr>
          <w:sz w:val="24"/>
          <w:szCs w:val="24"/>
        </w:rPr>
      </w:pPr>
    </w:p>
    <w:p w:rsidR="006F0E35" w:rsidRPr="002F3B5D" w:rsidRDefault="006F0E35" w:rsidP="00666469">
      <w:pPr>
        <w:spacing w:line="0" w:lineRule="atLeast"/>
        <w:ind w:left="8"/>
        <w:jc w:val="both"/>
        <w:rPr>
          <w:sz w:val="24"/>
          <w:szCs w:val="24"/>
        </w:rPr>
      </w:pPr>
      <w:r w:rsidRPr="002F3B5D">
        <w:rPr>
          <w:sz w:val="24"/>
          <w:szCs w:val="24"/>
        </w:rPr>
        <w:t>12) забезпечувати конфіденційність даних, отриманих від Споживача;</w:t>
      </w:r>
    </w:p>
    <w:p w:rsidR="006F0E35" w:rsidRPr="002F3B5D" w:rsidRDefault="006F0E35" w:rsidP="00666469">
      <w:pPr>
        <w:spacing w:line="291" w:lineRule="exact"/>
        <w:jc w:val="both"/>
        <w:rPr>
          <w:sz w:val="24"/>
          <w:szCs w:val="24"/>
        </w:rPr>
      </w:pPr>
    </w:p>
    <w:p w:rsidR="006F0E35" w:rsidRPr="002F3B5D" w:rsidRDefault="006F0E35" w:rsidP="00666469">
      <w:pPr>
        <w:widowControl/>
        <w:numPr>
          <w:ilvl w:val="0"/>
          <w:numId w:val="22"/>
        </w:numPr>
        <w:tabs>
          <w:tab w:val="left" w:pos="416"/>
        </w:tabs>
        <w:autoSpaceDE/>
        <w:autoSpaceDN/>
        <w:spacing w:line="234" w:lineRule="auto"/>
        <w:ind w:left="8" w:right="260" w:hanging="8"/>
        <w:jc w:val="both"/>
        <w:rPr>
          <w:sz w:val="24"/>
          <w:szCs w:val="24"/>
        </w:rPr>
      </w:pPr>
      <w:r w:rsidRPr="002F3B5D">
        <w:rPr>
          <w:sz w:val="24"/>
          <w:szCs w:val="24"/>
        </w:rPr>
        <w:t>забезпечувати перед ОСР фінансові гарантії за послуги з розподілу електричної енергії на об’єкти Споживача, якщо за умовами Додатку №</w:t>
      </w:r>
      <w:r w:rsidR="008A5A9F" w:rsidRPr="002F3B5D">
        <w:rPr>
          <w:sz w:val="24"/>
          <w:szCs w:val="24"/>
        </w:rPr>
        <w:t xml:space="preserve"> </w:t>
      </w:r>
      <w:r w:rsidR="00666469" w:rsidRPr="002F3B5D">
        <w:rPr>
          <w:sz w:val="24"/>
          <w:szCs w:val="24"/>
        </w:rPr>
        <w:t>2</w:t>
      </w:r>
      <w:r w:rsidRPr="002F3B5D">
        <w:rPr>
          <w:sz w:val="24"/>
          <w:szCs w:val="24"/>
        </w:rPr>
        <w:t xml:space="preserve"> до цього Договору ці послуги оплачує Постачальник;</w:t>
      </w:r>
    </w:p>
    <w:p w:rsidR="006F0E35" w:rsidRPr="002F3B5D" w:rsidRDefault="006F0E35" w:rsidP="00666469">
      <w:pPr>
        <w:spacing w:line="291" w:lineRule="exact"/>
        <w:jc w:val="both"/>
        <w:rPr>
          <w:sz w:val="24"/>
          <w:szCs w:val="24"/>
        </w:rPr>
      </w:pPr>
    </w:p>
    <w:p w:rsidR="006F0E35" w:rsidRPr="002F3B5D" w:rsidRDefault="006F0E35" w:rsidP="00666469">
      <w:pPr>
        <w:spacing w:line="235" w:lineRule="auto"/>
        <w:ind w:left="8" w:right="260"/>
        <w:jc w:val="both"/>
        <w:rPr>
          <w:sz w:val="24"/>
          <w:szCs w:val="24"/>
        </w:rPr>
      </w:pPr>
      <w:r w:rsidRPr="002F3B5D">
        <w:rPr>
          <w:sz w:val="24"/>
          <w:szCs w:val="24"/>
        </w:rPr>
        <w:t>14)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6F0E35" w:rsidRPr="002F3B5D" w:rsidRDefault="006F0E35" w:rsidP="00666469">
      <w:pPr>
        <w:spacing w:line="19" w:lineRule="exact"/>
        <w:jc w:val="both"/>
        <w:rPr>
          <w:sz w:val="24"/>
          <w:szCs w:val="24"/>
        </w:rPr>
      </w:pPr>
    </w:p>
    <w:p w:rsidR="006F0E35" w:rsidRPr="002F3B5D" w:rsidRDefault="006F0E35" w:rsidP="00666469">
      <w:pPr>
        <w:pStyle w:val="a4"/>
        <w:widowControl/>
        <w:numPr>
          <w:ilvl w:val="1"/>
          <w:numId w:val="25"/>
        </w:numPr>
        <w:tabs>
          <w:tab w:val="left" w:pos="848"/>
        </w:tabs>
        <w:autoSpaceDE/>
        <w:autoSpaceDN/>
        <w:spacing w:line="0" w:lineRule="atLeast"/>
        <w:rPr>
          <w:rFonts w:ascii="Wingdings" w:eastAsia="Wingdings" w:hAnsi="Wingdings"/>
          <w:sz w:val="24"/>
          <w:szCs w:val="24"/>
          <w:vertAlign w:val="superscript"/>
        </w:rPr>
      </w:pPr>
      <w:r w:rsidRPr="002F3B5D">
        <w:rPr>
          <w:sz w:val="24"/>
          <w:szCs w:val="24"/>
        </w:rPr>
        <w:t>вибрати іншого електропостачальника та про наслідки невиконання цього;</w:t>
      </w:r>
    </w:p>
    <w:p w:rsidR="006F0E35" w:rsidRPr="002F3B5D" w:rsidRDefault="006F0E35" w:rsidP="00666469">
      <w:pPr>
        <w:spacing w:line="18" w:lineRule="exact"/>
        <w:jc w:val="both"/>
        <w:rPr>
          <w:rFonts w:ascii="Wingdings" w:eastAsia="Wingdings" w:hAnsi="Wingdings"/>
          <w:sz w:val="24"/>
          <w:szCs w:val="24"/>
          <w:vertAlign w:val="superscript"/>
        </w:rPr>
      </w:pPr>
    </w:p>
    <w:p w:rsidR="006F0E35" w:rsidRPr="002F3B5D" w:rsidRDefault="006F0E35" w:rsidP="00666469">
      <w:pPr>
        <w:pStyle w:val="a4"/>
        <w:widowControl/>
        <w:numPr>
          <w:ilvl w:val="1"/>
          <w:numId w:val="25"/>
        </w:numPr>
        <w:tabs>
          <w:tab w:val="left" w:pos="848"/>
        </w:tabs>
        <w:autoSpaceDE/>
        <w:autoSpaceDN/>
        <w:spacing w:line="180" w:lineRule="auto"/>
        <w:rPr>
          <w:rFonts w:ascii="Wingdings" w:eastAsia="Wingdings" w:hAnsi="Wingdings"/>
          <w:sz w:val="24"/>
          <w:szCs w:val="24"/>
          <w:vertAlign w:val="superscript"/>
        </w:rPr>
      </w:pPr>
      <w:r w:rsidRPr="002F3B5D">
        <w:rPr>
          <w:sz w:val="24"/>
          <w:szCs w:val="24"/>
        </w:rPr>
        <w:t xml:space="preserve">перейти до постачальник "останньої надії", обраного Кабінетом Міністрів України (надалі </w:t>
      </w:r>
      <w:r w:rsidRPr="002F3B5D">
        <w:rPr>
          <w:b/>
          <w:sz w:val="24"/>
          <w:szCs w:val="24"/>
        </w:rPr>
        <w:t>ПОН</w:t>
      </w:r>
      <w:r w:rsidRPr="002F3B5D">
        <w:rPr>
          <w:sz w:val="24"/>
          <w:szCs w:val="24"/>
        </w:rPr>
        <w:t>);</w:t>
      </w:r>
    </w:p>
    <w:p w:rsidR="006F0E35" w:rsidRPr="002F3B5D" w:rsidRDefault="006F0E35" w:rsidP="00666469">
      <w:pPr>
        <w:spacing w:line="21" w:lineRule="exact"/>
        <w:jc w:val="both"/>
        <w:rPr>
          <w:rFonts w:ascii="Wingdings" w:eastAsia="Wingdings" w:hAnsi="Wingdings"/>
          <w:sz w:val="24"/>
          <w:szCs w:val="24"/>
          <w:vertAlign w:val="superscript"/>
        </w:rPr>
      </w:pPr>
    </w:p>
    <w:p w:rsidR="006F0E35" w:rsidRPr="002F3B5D" w:rsidRDefault="006F0E35" w:rsidP="00666469">
      <w:pPr>
        <w:pStyle w:val="a4"/>
        <w:widowControl/>
        <w:numPr>
          <w:ilvl w:val="1"/>
          <w:numId w:val="25"/>
        </w:numPr>
        <w:tabs>
          <w:tab w:val="left" w:pos="848"/>
        </w:tabs>
        <w:autoSpaceDE/>
        <w:autoSpaceDN/>
        <w:spacing w:line="180" w:lineRule="auto"/>
        <w:rPr>
          <w:rFonts w:ascii="Wingdings" w:eastAsia="Wingdings" w:hAnsi="Wingdings"/>
          <w:sz w:val="24"/>
          <w:szCs w:val="24"/>
          <w:vertAlign w:val="superscript"/>
        </w:rPr>
      </w:pPr>
      <w:r w:rsidRPr="002F3B5D">
        <w:rPr>
          <w:sz w:val="24"/>
          <w:szCs w:val="24"/>
        </w:rPr>
        <w:t>на відшкодування збитків, завданих у зв'язку з не виконання обов'язків за цим Договором;</w:t>
      </w:r>
    </w:p>
    <w:p w:rsidR="006F0E35" w:rsidRPr="002F3B5D" w:rsidRDefault="006F0E35" w:rsidP="00666469">
      <w:pPr>
        <w:spacing w:line="278" w:lineRule="exact"/>
        <w:jc w:val="both"/>
        <w:rPr>
          <w:sz w:val="24"/>
          <w:szCs w:val="24"/>
        </w:rPr>
      </w:pPr>
    </w:p>
    <w:p w:rsidR="006F0E35" w:rsidRPr="002F3B5D" w:rsidRDefault="006F0E35" w:rsidP="00666469">
      <w:pPr>
        <w:spacing w:line="0" w:lineRule="atLeast"/>
        <w:ind w:left="8"/>
        <w:jc w:val="both"/>
        <w:rPr>
          <w:sz w:val="24"/>
          <w:szCs w:val="24"/>
        </w:rPr>
      </w:pPr>
      <w:r w:rsidRPr="002F3B5D">
        <w:rPr>
          <w:sz w:val="24"/>
          <w:szCs w:val="24"/>
        </w:rPr>
        <w:t>15) виконувати інші обов'язки, покладені на Постачальника чинним законодавством та/або цим Договором.</w:t>
      </w:r>
    </w:p>
    <w:p w:rsidR="006F0E35" w:rsidRPr="002F3B5D" w:rsidRDefault="006F0E35" w:rsidP="00666469">
      <w:pPr>
        <w:spacing w:line="289" w:lineRule="exact"/>
        <w:jc w:val="both"/>
        <w:rPr>
          <w:sz w:val="24"/>
          <w:szCs w:val="24"/>
        </w:rPr>
      </w:pPr>
    </w:p>
    <w:p w:rsidR="006F0E35" w:rsidRPr="002F3B5D" w:rsidRDefault="006F0E35" w:rsidP="00666469">
      <w:pPr>
        <w:widowControl/>
        <w:numPr>
          <w:ilvl w:val="0"/>
          <w:numId w:val="23"/>
        </w:numPr>
        <w:tabs>
          <w:tab w:val="left" w:pos="1568"/>
        </w:tabs>
        <w:autoSpaceDE/>
        <w:autoSpaceDN/>
        <w:spacing w:line="0" w:lineRule="atLeast"/>
        <w:ind w:left="1568" w:hanging="238"/>
        <w:jc w:val="both"/>
        <w:rPr>
          <w:rFonts w:ascii="Cambria" w:eastAsia="Cambria" w:hAnsi="Cambria"/>
          <w:b/>
          <w:color w:val="4F81BD"/>
          <w:sz w:val="24"/>
          <w:szCs w:val="24"/>
        </w:rPr>
      </w:pPr>
      <w:r w:rsidRPr="002F3B5D">
        <w:rPr>
          <w:rFonts w:ascii="Cambria" w:eastAsia="Cambria" w:hAnsi="Cambria"/>
          <w:b/>
          <w:color w:val="4F81BD"/>
          <w:sz w:val="24"/>
          <w:szCs w:val="24"/>
        </w:rPr>
        <w:t>Порядок припинення та відновлення постачання електричної енергії</w:t>
      </w:r>
    </w:p>
    <w:p w:rsidR="006F0E35" w:rsidRPr="002F3B5D" w:rsidRDefault="006F0E35" w:rsidP="00666469">
      <w:pPr>
        <w:spacing w:line="285" w:lineRule="exact"/>
        <w:jc w:val="both"/>
        <w:rPr>
          <w:sz w:val="24"/>
          <w:szCs w:val="24"/>
        </w:rPr>
      </w:pPr>
    </w:p>
    <w:p w:rsidR="006F0E35" w:rsidRPr="002F3B5D" w:rsidRDefault="006F0E35" w:rsidP="00666469">
      <w:pPr>
        <w:spacing w:line="236" w:lineRule="auto"/>
        <w:ind w:left="8" w:right="260"/>
        <w:jc w:val="both"/>
        <w:rPr>
          <w:sz w:val="24"/>
          <w:szCs w:val="24"/>
        </w:rPr>
      </w:pPr>
      <w:r w:rsidRPr="002F3B5D">
        <w:rPr>
          <w:sz w:val="24"/>
          <w:szCs w:val="24"/>
        </w:rPr>
        <w:t>8.1. Постачальник має право звернутися до ОСР/ОСП з вимогою про відключення об'єкта (об’єктів) Споживача від електропостачання у випадку порушення Споживачем строків оплати за цим Договором, у тому числі за графіком погашення заборгованості, відповідно до вимог законодавства, зокрема ПРРЕЕ.</w:t>
      </w:r>
    </w:p>
    <w:p w:rsidR="006F0E35" w:rsidRPr="002F3B5D" w:rsidRDefault="006F0E35" w:rsidP="00666469">
      <w:pPr>
        <w:spacing w:line="281" w:lineRule="exact"/>
        <w:jc w:val="both"/>
        <w:rPr>
          <w:sz w:val="24"/>
          <w:szCs w:val="24"/>
        </w:rPr>
      </w:pPr>
    </w:p>
    <w:p w:rsidR="006F0E35" w:rsidRPr="002F3B5D" w:rsidRDefault="006F0E35" w:rsidP="00666469">
      <w:pPr>
        <w:spacing w:line="0" w:lineRule="atLeast"/>
        <w:ind w:left="8"/>
        <w:jc w:val="both"/>
        <w:rPr>
          <w:sz w:val="24"/>
          <w:szCs w:val="24"/>
        </w:rPr>
      </w:pPr>
      <w:r w:rsidRPr="002F3B5D">
        <w:rPr>
          <w:sz w:val="24"/>
          <w:szCs w:val="24"/>
        </w:rPr>
        <w:t>8.2. Припинення електропостачання не звільняє Споживача від сплатити боргу за цим Договором.</w:t>
      </w:r>
    </w:p>
    <w:p w:rsidR="006F0E35" w:rsidRPr="002F3B5D" w:rsidRDefault="006F0E35" w:rsidP="00666469">
      <w:pPr>
        <w:spacing w:line="292" w:lineRule="exact"/>
        <w:jc w:val="both"/>
        <w:rPr>
          <w:sz w:val="24"/>
          <w:szCs w:val="24"/>
        </w:rPr>
      </w:pPr>
    </w:p>
    <w:p w:rsidR="006F0E35" w:rsidRPr="002F3B5D" w:rsidRDefault="006F0E35" w:rsidP="00666469">
      <w:pPr>
        <w:spacing w:line="237" w:lineRule="auto"/>
        <w:ind w:left="8" w:right="260"/>
        <w:jc w:val="both"/>
        <w:rPr>
          <w:sz w:val="24"/>
          <w:szCs w:val="24"/>
        </w:rPr>
      </w:pPr>
      <w:r w:rsidRPr="002F3B5D">
        <w:rPr>
          <w:sz w:val="24"/>
          <w:szCs w:val="24"/>
        </w:rPr>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(ОСР/ОСП) на припинення та/або відновлення постачання електричної енергії.</w:t>
      </w:r>
    </w:p>
    <w:p w:rsidR="006F0E35" w:rsidRPr="002F3B5D" w:rsidRDefault="006F0E35" w:rsidP="00666469">
      <w:pPr>
        <w:spacing w:line="292" w:lineRule="exact"/>
        <w:jc w:val="both"/>
        <w:rPr>
          <w:sz w:val="24"/>
          <w:szCs w:val="24"/>
        </w:rPr>
      </w:pPr>
    </w:p>
    <w:p w:rsidR="006F0E35" w:rsidRPr="002F3B5D" w:rsidRDefault="006F0E35" w:rsidP="00666469">
      <w:pPr>
        <w:spacing w:line="236" w:lineRule="auto"/>
        <w:ind w:left="8" w:right="260"/>
        <w:jc w:val="both"/>
        <w:rPr>
          <w:sz w:val="24"/>
          <w:szCs w:val="24"/>
        </w:rPr>
      </w:pPr>
      <w:r w:rsidRPr="002F3B5D">
        <w:rPr>
          <w:sz w:val="24"/>
          <w:szCs w:val="24"/>
        </w:rPr>
        <w:t>8.4. Якщо за ініціативою Споживача необхідно припинити постачання електроенергії на об'єкт Споживача для проведення ремонтних робіт, реконструкції, тощо, Споживач має звернутися до ОСР/ОСП (до мереж якого підключені об’єкти Споживача), про що одразу повідомити Постачальника.</w:t>
      </w:r>
    </w:p>
    <w:p w:rsidR="006F0E35" w:rsidRPr="002F3B5D" w:rsidRDefault="006F0E35" w:rsidP="00666469">
      <w:pPr>
        <w:spacing w:line="288" w:lineRule="exact"/>
        <w:jc w:val="both"/>
        <w:rPr>
          <w:sz w:val="24"/>
          <w:szCs w:val="24"/>
        </w:rPr>
      </w:pPr>
    </w:p>
    <w:p w:rsidR="006F0E35" w:rsidRPr="002F3B5D" w:rsidRDefault="006F0E35" w:rsidP="00666469">
      <w:pPr>
        <w:widowControl/>
        <w:numPr>
          <w:ilvl w:val="0"/>
          <w:numId w:val="24"/>
        </w:numPr>
        <w:tabs>
          <w:tab w:val="left" w:pos="3988"/>
        </w:tabs>
        <w:autoSpaceDE/>
        <w:autoSpaceDN/>
        <w:spacing w:line="0" w:lineRule="atLeast"/>
        <w:ind w:left="3988" w:hanging="224"/>
        <w:jc w:val="both"/>
        <w:rPr>
          <w:rFonts w:ascii="Cambria" w:eastAsia="Cambria" w:hAnsi="Cambria"/>
          <w:b/>
          <w:color w:val="4F81BD"/>
          <w:sz w:val="24"/>
          <w:szCs w:val="24"/>
        </w:rPr>
      </w:pPr>
      <w:r w:rsidRPr="002F3B5D">
        <w:rPr>
          <w:rFonts w:ascii="Cambria" w:eastAsia="Cambria" w:hAnsi="Cambria"/>
          <w:b/>
          <w:color w:val="4F81BD"/>
          <w:sz w:val="24"/>
          <w:szCs w:val="24"/>
        </w:rPr>
        <w:t>Відповідальність Сторін</w:t>
      </w:r>
    </w:p>
    <w:p w:rsidR="006F0E35" w:rsidRPr="002F3B5D" w:rsidRDefault="006F0E35" w:rsidP="00666469">
      <w:pPr>
        <w:spacing w:line="285" w:lineRule="exact"/>
        <w:jc w:val="both"/>
        <w:rPr>
          <w:sz w:val="24"/>
          <w:szCs w:val="24"/>
        </w:rPr>
      </w:pPr>
    </w:p>
    <w:p w:rsidR="006F0E35" w:rsidRPr="002F3B5D" w:rsidRDefault="006F0E35" w:rsidP="00666469">
      <w:pPr>
        <w:spacing w:line="234" w:lineRule="auto"/>
        <w:ind w:left="8" w:right="260"/>
        <w:jc w:val="both"/>
        <w:rPr>
          <w:sz w:val="24"/>
          <w:szCs w:val="24"/>
        </w:rPr>
      </w:pPr>
      <w:r w:rsidRPr="002F3B5D">
        <w:rPr>
          <w:sz w:val="24"/>
          <w:szCs w:val="24"/>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6F0E35" w:rsidRPr="002F3B5D" w:rsidRDefault="006F0E35" w:rsidP="00666469">
      <w:pPr>
        <w:spacing w:line="294" w:lineRule="exact"/>
        <w:jc w:val="both"/>
        <w:rPr>
          <w:sz w:val="24"/>
          <w:szCs w:val="24"/>
        </w:rPr>
      </w:pPr>
    </w:p>
    <w:p w:rsidR="006F0E35" w:rsidRPr="002F3B5D" w:rsidRDefault="006F0E35" w:rsidP="00666469">
      <w:pPr>
        <w:spacing w:line="291" w:lineRule="exact"/>
        <w:jc w:val="both"/>
        <w:rPr>
          <w:sz w:val="24"/>
          <w:szCs w:val="24"/>
        </w:rPr>
      </w:pPr>
    </w:p>
    <w:p w:rsidR="006F0E35" w:rsidRPr="002F3B5D" w:rsidRDefault="006F0E35" w:rsidP="00666469">
      <w:pPr>
        <w:spacing w:line="234" w:lineRule="auto"/>
        <w:ind w:left="8" w:right="260"/>
        <w:jc w:val="both"/>
        <w:rPr>
          <w:sz w:val="24"/>
          <w:szCs w:val="24"/>
        </w:rPr>
      </w:pPr>
      <w:r w:rsidRPr="002F3B5D">
        <w:rPr>
          <w:sz w:val="24"/>
          <w:szCs w:val="24"/>
        </w:rPr>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6F0E35" w:rsidRPr="002F3B5D" w:rsidRDefault="006F0E35" w:rsidP="00666469">
      <w:pPr>
        <w:spacing w:line="160" w:lineRule="exact"/>
        <w:jc w:val="both"/>
        <w:rPr>
          <w:sz w:val="24"/>
          <w:szCs w:val="24"/>
        </w:rPr>
      </w:pPr>
    </w:p>
    <w:p w:rsidR="006F0E35" w:rsidRPr="002F3B5D" w:rsidRDefault="006F0E35" w:rsidP="00666469">
      <w:pPr>
        <w:spacing w:line="0" w:lineRule="atLeast"/>
        <w:ind w:left="428"/>
        <w:jc w:val="both"/>
        <w:rPr>
          <w:sz w:val="24"/>
          <w:szCs w:val="24"/>
        </w:rPr>
      </w:pPr>
      <w:r w:rsidRPr="002F3B5D">
        <w:rPr>
          <w:sz w:val="24"/>
          <w:szCs w:val="24"/>
        </w:rPr>
        <w:t>9.2.1. порушення Споживачем строків оплати передбачених цим Договором;</w:t>
      </w:r>
    </w:p>
    <w:p w:rsidR="006F0E35" w:rsidRPr="002F3B5D" w:rsidRDefault="006F0E35" w:rsidP="00666469">
      <w:pPr>
        <w:spacing w:line="13" w:lineRule="exact"/>
        <w:jc w:val="both"/>
        <w:rPr>
          <w:sz w:val="24"/>
          <w:szCs w:val="24"/>
        </w:rPr>
      </w:pPr>
    </w:p>
    <w:p w:rsidR="006F0E35" w:rsidRPr="002F3B5D" w:rsidRDefault="006F0E35" w:rsidP="00666469">
      <w:pPr>
        <w:spacing w:line="236" w:lineRule="auto"/>
        <w:ind w:left="1128" w:right="260" w:hanging="705"/>
        <w:jc w:val="both"/>
        <w:rPr>
          <w:sz w:val="24"/>
          <w:szCs w:val="24"/>
        </w:rPr>
      </w:pPr>
      <w:r w:rsidRPr="002F3B5D">
        <w:rPr>
          <w:sz w:val="24"/>
          <w:szCs w:val="24"/>
        </w:rPr>
        <w:t>9.2.2. відмови Споживача надати представнику Постачальника доступ до свого об'єкта, зокрема до зчитування даних з засобів (систем) обліку, встановлених на об’єкті Споживача, що завдало Постачальнику збитків, - в розмірі фактичних збитків Постачальника;</w:t>
      </w:r>
    </w:p>
    <w:p w:rsidR="006F0E35" w:rsidRPr="002F3B5D" w:rsidRDefault="006F0E35" w:rsidP="00666469">
      <w:pPr>
        <w:spacing w:line="1" w:lineRule="exact"/>
        <w:jc w:val="both"/>
        <w:rPr>
          <w:sz w:val="24"/>
          <w:szCs w:val="24"/>
        </w:rPr>
      </w:pPr>
    </w:p>
    <w:p w:rsidR="006F0E35" w:rsidRPr="002F3B5D" w:rsidRDefault="006F0E35" w:rsidP="00666469">
      <w:pPr>
        <w:spacing w:line="0" w:lineRule="atLeast"/>
        <w:ind w:left="428"/>
        <w:jc w:val="both"/>
        <w:rPr>
          <w:sz w:val="24"/>
          <w:szCs w:val="24"/>
        </w:rPr>
      </w:pPr>
      <w:r w:rsidRPr="002F3B5D">
        <w:rPr>
          <w:sz w:val="24"/>
          <w:szCs w:val="24"/>
        </w:rPr>
        <w:t>9.2.3. інших випадках, передбачених цим Договором або законодавством.</w:t>
      </w:r>
    </w:p>
    <w:p w:rsidR="006F0E35" w:rsidRPr="002F3B5D" w:rsidRDefault="006F0E35" w:rsidP="00666469">
      <w:pPr>
        <w:spacing w:line="200" w:lineRule="exact"/>
        <w:jc w:val="both"/>
        <w:rPr>
          <w:sz w:val="24"/>
          <w:szCs w:val="24"/>
        </w:rPr>
      </w:pPr>
    </w:p>
    <w:p w:rsidR="006F0E35" w:rsidRPr="002F3B5D" w:rsidRDefault="006F0E35" w:rsidP="00666469">
      <w:pPr>
        <w:spacing w:line="236" w:lineRule="auto"/>
        <w:ind w:right="260"/>
        <w:jc w:val="both"/>
        <w:rPr>
          <w:sz w:val="24"/>
          <w:szCs w:val="24"/>
        </w:rPr>
      </w:pPr>
      <w:r w:rsidRPr="002F3B5D">
        <w:rPr>
          <w:sz w:val="24"/>
          <w:szCs w:val="24"/>
        </w:rPr>
        <w:t>9.3. Постачальник відшкодовує Споживачу збитки, понесені Споживачем у зв'язку з припиненням постачання електричної енергії Споживачу ОСР/ОСП на виконання неправомірного доручення Постачальника, в обсягах, передбачених ПРРЕЕ.</w:t>
      </w:r>
    </w:p>
    <w:p w:rsidR="006F0E35" w:rsidRPr="002F3B5D" w:rsidRDefault="006F0E35" w:rsidP="00666469">
      <w:pPr>
        <w:spacing w:line="267" w:lineRule="exact"/>
        <w:jc w:val="both"/>
        <w:rPr>
          <w:sz w:val="24"/>
          <w:szCs w:val="24"/>
        </w:rPr>
      </w:pPr>
    </w:p>
    <w:p w:rsidR="006F0E35" w:rsidRPr="002F3B5D" w:rsidRDefault="006F0E35" w:rsidP="00666469">
      <w:pPr>
        <w:spacing w:line="237" w:lineRule="auto"/>
        <w:ind w:right="260" w:firstLine="567"/>
        <w:jc w:val="both"/>
        <w:rPr>
          <w:sz w:val="24"/>
          <w:szCs w:val="24"/>
        </w:rPr>
      </w:pPr>
      <w:r w:rsidRPr="002F3B5D">
        <w:rPr>
          <w:sz w:val="24"/>
          <w:szCs w:val="24"/>
        </w:rPr>
        <w:t>Постачальник не несе відповідальності за можливі наслідки, пов’язані з обмеженням або припиненням постачання/розподілу електричної енергії на об’єкти Споживача, якщо ці заходи здійсненні в результаті порушення Споживачем цього Договору чи договору про надання послуг з розподілу/передачі електричної енергії між Споживачем і ОСР/ОСП.</w:t>
      </w:r>
    </w:p>
    <w:p w:rsidR="006F0E35" w:rsidRPr="002F3B5D" w:rsidRDefault="006F0E35" w:rsidP="00666469">
      <w:pPr>
        <w:spacing w:line="266" w:lineRule="exact"/>
        <w:jc w:val="both"/>
        <w:rPr>
          <w:sz w:val="24"/>
          <w:szCs w:val="24"/>
        </w:rPr>
      </w:pPr>
    </w:p>
    <w:p w:rsidR="006F0E35" w:rsidRPr="002F3B5D" w:rsidRDefault="006F0E35" w:rsidP="00666469">
      <w:pPr>
        <w:spacing w:line="235" w:lineRule="auto"/>
        <w:ind w:right="260"/>
        <w:jc w:val="both"/>
        <w:rPr>
          <w:sz w:val="24"/>
          <w:szCs w:val="24"/>
        </w:rPr>
      </w:pPr>
      <w:r w:rsidRPr="002F3B5D">
        <w:rPr>
          <w:sz w:val="24"/>
          <w:szCs w:val="24"/>
        </w:rPr>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ОСР/ОСП.</w:t>
      </w:r>
    </w:p>
    <w:p w:rsidR="006F0E35" w:rsidRPr="002F3B5D" w:rsidRDefault="006F0E35" w:rsidP="00666469">
      <w:pPr>
        <w:spacing w:line="297" w:lineRule="exact"/>
        <w:jc w:val="both"/>
        <w:rPr>
          <w:sz w:val="24"/>
          <w:szCs w:val="24"/>
        </w:rPr>
      </w:pPr>
    </w:p>
    <w:p w:rsidR="006F0E35" w:rsidRPr="002F3B5D" w:rsidRDefault="006F0E35" w:rsidP="00666469">
      <w:pPr>
        <w:spacing w:line="234" w:lineRule="auto"/>
        <w:ind w:right="260"/>
        <w:jc w:val="both"/>
        <w:rPr>
          <w:sz w:val="24"/>
          <w:szCs w:val="24"/>
        </w:rPr>
      </w:pPr>
      <w:r w:rsidRPr="002F3B5D">
        <w:rPr>
          <w:sz w:val="24"/>
          <w:szCs w:val="24"/>
        </w:rPr>
        <w:t>9.5. Порядок документального підтвердження порушень умов цього Договору, а також відшкодування збитків встановлюється ПРРЕЕ.</w:t>
      </w:r>
    </w:p>
    <w:p w:rsidR="006F0E35" w:rsidRPr="002F3B5D" w:rsidRDefault="006F0E35" w:rsidP="00666469">
      <w:pPr>
        <w:spacing w:line="287" w:lineRule="exact"/>
        <w:jc w:val="both"/>
        <w:rPr>
          <w:sz w:val="24"/>
          <w:szCs w:val="24"/>
        </w:rPr>
      </w:pPr>
    </w:p>
    <w:p w:rsidR="006F0E35" w:rsidRPr="002F3B5D" w:rsidRDefault="006F0E35" w:rsidP="00666469">
      <w:pPr>
        <w:widowControl/>
        <w:numPr>
          <w:ilvl w:val="0"/>
          <w:numId w:val="26"/>
        </w:numPr>
        <w:tabs>
          <w:tab w:val="left" w:pos="3280"/>
        </w:tabs>
        <w:autoSpaceDE/>
        <w:autoSpaceDN/>
        <w:spacing w:line="0" w:lineRule="atLeast"/>
        <w:ind w:left="3280" w:hanging="349"/>
        <w:jc w:val="both"/>
        <w:rPr>
          <w:rFonts w:ascii="Cambria" w:eastAsia="Cambria" w:hAnsi="Cambria"/>
          <w:b/>
          <w:color w:val="4F81BD"/>
          <w:sz w:val="24"/>
          <w:szCs w:val="24"/>
        </w:rPr>
      </w:pPr>
      <w:r w:rsidRPr="002F3B5D">
        <w:rPr>
          <w:rFonts w:ascii="Cambria" w:eastAsia="Cambria" w:hAnsi="Cambria"/>
          <w:b/>
          <w:color w:val="4F81BD"/>
          <w:sz w:val="24"/>
          <w:szCs w:val="24"/>
        </w:rPr>
        <w:t xml:space="preserve">Порядок </w:t>
      </w:r>
      <w:r w:rsidRPr="002F3B5D">
        <w:rPr>
          <w:rFonts w:ascii="Cambria" w:eastAsia="Cambria" w:hAnsi="Cambria"/>
          <w:b/>
          <w:color w:val="4F81BD"/>
          <w:sz w:val="24"/>
          <w:szCs w:val="24"/>
          <w:lang w:val="en-US"/>
        </w:rPr>
        <w:t xml:space="preserve"> </w:t>
      </w:r>
      <w:r w:rsidRPr="002F3B5D">
        <w:rPr>
          <w:rFonts w:ascii="Cambria" w:eastAsia="Cambria" w:hAnsi="Cambria"/>
          <w:b/>
          <w:color w:val="4F81BD"/>
          <w:sz w:val="24"/>
          <w:szCs w:val="24"/>
        </w:rPr>
        <w:t>зміни електропостачальника</w:t>
      </w:r>
    </w:p>
    <w:p w:rsidR="006F0E35" w:rsidRPr="002F3B5D" w:rsidRDefault="006F0E35" w:rsidP="00666469">
      <w:pPr>
        <w:spacing w:line="285" w:lineRule="exact"/>
        <w:jc w:val="both"/>
        <w:rPr>
          <w:sz w:val="24"/>
          <w:szCs w:val="24"/>
        </w:rPr>
      </w:pPr>
    </w:p>
    <w:p w:rsidR="006F0E35" w:rsidRPr="002F3B5D" w:rsidRDefault="006F0E35" w:rsidP="00666469">
      <w:pPr>
        <w:spacing w:line="237" w:lineRule="auto"/>
        <w:ind w:right="260"/>
        <w:jc w:val="both"/>
        <w:rPr>
          <w:sz w:val="24"/>
          <w:szCs w:val="24"/>
        </w:rPr>
      </w:pPr>
      <w:r w:rsidRPr="002F3B5D">
        <w:rPr>
          <w:sz w:val="24"/>
          <w:szCs w:val="24"/>
        </w:rPr>
        <w:t>10.1. Споживач має право в будь-який момент часу змінити електропостачальника шляхом укладення нового договору про постачання електричної енергії з новим електропостачальником, про що повідомити Постачальника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rsidR="006F0E35" w:rsidRPr="002F3B5D" w:rsidRDefault="006F0E35" w:rsidP="00666469">
      <w:pPr>
        <w:spacing w:line="280" w:lineRule="exact"/>
        <w:jc w:val="both"/>
        <w:rPr>
          <w:sz w:val="24"/>
          <w:szCs w:val="24"/>
        </w:rPr>
      </w:pPr>
    </w:p>
    <w:p w:rsidR="006F0E35" w:rsidRPr="002F3B5D" w:rsidRDefault="006F0E35" w:rsidP="00666469">
      <w:pPr>
        <w:spacing w:line="0" w:lineRule="atLeast"/>
        <w:jc w:val="both"/>
        <w:rPr>
          <w:sz w:val="24"/>
          <w:szCs w:val="24"/>
        </w:rPr>
      </w:pPr>
      <w:r w:rsidRPr="002F3B5D">
        <w:rPr>
          <w:sz w:val="24"/>
          <w:szCs w:val="24"/>
        </w:rPr>
        <w:t>10.2. Зміна Постачальника здійснюється згідно з порядком, встановленим ПРРЕЕ і цим Договором.</w:t>
      </w:r>
    </w:p>
    <w:p w:rsidR="006F0E35" w:rsidRPr="002F3B5D" w:rsidRDefault="006F0E35" w:rsidP="00666469">
      <w:pPr>
        <w:spacing w:line="286" w:lineRule="exact"/>
        <w:jc w:val="both"/>
        <w:rPr>
          <w:sz w:val="24"/>
          <w:szCs w:val="24"/>
        </w:rPr>
      </w:pPr>
    </w:p>
    <w:p w:rsidR="006F0E35" w:rsidRPr="002F3B5D" w:rsidRDefault="006F0E35" w:rsidP="00666469">
      <w:pPr>
        <w:widowControl/>
        <w:numPr>
          <w:ilvl w:val="0"/>
          <w:numId w:val="27"/>
        </w:numPr>
        <w:tabs>
          <w:tab w:val="left" w:pos="3840"/>
        </w:tabs>
        <w:autoSpaceDE/>
        <w:autoSpaceDN/>
        <w:spacing w:line="0" w:lineRule="atLeast"/>
        <w:ind w:left="3840" w:hanging="350"/>
        <w:jc w:val="both"/>
        <w:rPr>
          <w:rFonts w:ascii="Cambria" w:eastAsia="Cambria" w:hAnsi="Cambria"/>
          <w:b/>
          <w:color w:val="4F81BD"/>
          <w:sz w:val="24"/>
          <w:szCs w:val="24"/>
        </w:rPr>
      </w:pPr>
      <w:r w:rsidRPr="002F3B5D">
        <w:rPr>
          <w:rFonts w:ascii="Cambria" w:eastAsia="Cambria" w:hAnsi="Cambria"/>
          <w:b/>
          <w:color w:val="4F81BD"/>
          <w:sz w:val="24"/>
          <w:szCs w:val="24"/>
        </w:rPr>
        <w:t>Порядок розв'язання спорів</w:t>
      </w:r>
    </w:p>
    <w:p w:rsidR="006F0E35" w:rsidRPr="002F3B5D" w:rsidRDefault="006F0E35" w:rsidP="00666469">
      <w:pPr>
        <w:spacing w:line="287" w:lineRule="exact"/>
        <w:jc w:val="both"/>
        <w:rPr>
          <w:sz w:val="24"/>
          <w:szCs w:val="24"/>
        </w:rPr>
      </w:pPr>
    </w:p>
    <w:p w:rsidR="006F0E35" w:rsidRPr="002F3B5D" w:rsidRDefault="006F0E35" w:rsidP="00666469">
      <w:pPr>
        <w:spacing w:line="235" w:lineRule="auto"/>
        <w:ind w:right="260"/>
        <w:jc w:val="both"/>
        <w:rPr>
          <w:sz w:val="24"/>
          <w:szCs w:val="24"/>
        </w:rPr>
      </w:pPr>
      <w:r w:rsidRPr="002F3B5D">
        <w:rPr>
          <w:sz w:val="24"/>
          <w:szCs w:val="24"/>
        </w:rPr>
        <w:t>11.1. Спори та розбіжності, що можуть виникнути із виконанні умов цього Договору, мають вирішуватися шляхом переговорів між Сторонами. Під час вирішення спорів Сторони мають керуватися порядком врегулювання спорів, встановленим ПРРЕЕ.</w:t>
      </w:r>
    </w:p>
    <w:p w:rsidR="006F0E35" w:rsidRPr="002F3B5D" w:rsidRDefault="006F0E35" w:rsidP="00666469">
      <w:pPr>
        <w:spacing w:line="296" w:lineRule="exact"/>
        <w:jc w:val="both"/>
        <w:rPr>
          <w:sz w:val="24"/>
          <w:szCs w:val="24"/>
        </w:rPr>
      </w:pPr>
    </w:p>
    <w:p w:rsidR="006F0E35" w:rsidRPr="002F3B5D" w:rsidRDefault="006F0E35" w:rsidP="00666469">
      <w:pPr>
        <w:spacing w:line="237" w:lineRule="auto"/>
        <w:ind w:right="260"/>
        <w:jc w:val="both"/>
        <w:rPr>
          <w:sz w:val="24"/>
          <w:szCs w:val="24"/>
        </w:rPr>
      </w:pPr>
      <w:r w:rsidRPr="002F3B5D">
        <w:rPr>
          <w:sz w:val="24"/>
          <w:szCs w:val="24"/>
        </w:rPr>
        <w:lastRenderedPageBreak/>
        <w:t>11.2. У разі недосягнення між Сторонами згоди шляхом проведення переговорів Споживач має право звернутися із заявою про вирішення спору до НКРЕКП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rsidR="006F0E35" w:rsidRPr="002F3B5D" w:rsidRDefault="006F0E35" w:rsidP="00666469">
      <w:pPr>
        <w:spacing w:line="16" w:lineRule="exact"/>
        <w:jc w:val="both"/>
        <w:rPr>
          <w:sz w:val="24"/>
          <w:szCs w:val="24"/>
        </w:rPr>
      </w:pPr>
    </w:p>
    <w:p w:rsidR="006F0E35" w:rsidRPr="002F3B5D" w:rsidRDefault="006F0E35" w:rsidP="00666469">
      <w:pPr>
        <w:spacing w:line="235" w:lineRule="auto"/>
        <w:ind w:right="260" w:firstLine="567"/>
        <w:jc w:val="both"/>
        <w:rPr>
          <w:sz w:val="24"/>
          <w:szCs w:val="24"/>
        </w:rPr>
      </w:pPr>
      <w:r w:rsidRPr="002F3B5D">
        <w:rPr>
          <w:sz w:val="24"/>
          <w:szCs w:val="24"/>
        </w:rPr>
        <w:t>Врегулювання спорів НКРЕКП чи його територіальним підрозділом здійснюється відповідно до затвердженого НКРЕКП порядку. Звернення Споживача до НКРЕКП чи його територіального підрозділу не позбавляє Сторони права щодо вирішення спору в судовому порядку.</w:t>
      </w:r>
    </w:p>
    <w:p w:rsidR="00FA6099" w:rsidRPr="002F3B5D" w:rsidRDefault="00FA6099" w:rsidP="00666469">
      <w:pPr>
        <w:spacing w:line="235" w:lineRule="auto"/>
        <w:ind w:right="260" w:firstLine="567"/>
        <w:jc w:val="both"/>
        <w:rPr>
          <w:sz w:val="24"/>
          <w:szCs w:val="24"/>
        </w:rPr>
      </w:pPr>
    </w:p>
    <w:p w:rsidR="006F0E35" w:rsidRPr="002F3B5D" w:rsidRDefault="006F0E35" w:rsidP="00666469">
      <w:pPr>
        <w:widowControl/>
        <w:numPr>
          <w:ilvl w:val="0"/>
          <w:numId w:val="28"/>
        </w:numPr>
        <w:tabs>
          <w:tab w:val="left" w:pos="4000"/>
        </w:tabs>
        <w:autoSpaceDE/>
        <w:autoSpaceDN/>
        <w:spacing w:line="0" w:lineRule="atLeast"/>
        <w:ind w:left="4000" w:hanging="357"/>
        <w:jc w:val="both"/>
        <w:rPr>
          <w:rFonts w:ascii="Cambria" w:eastAsia="Cambria" w:hAnsi="Cambria"/>
          <w:b/>
          <w:color w:val="4F81BD"/>
          <w:sz w:val="24"/>
          <w:szCs w:val="24"/>
        </w:rPr>
      </w:pPr>
      <w:r w:rsidRPr="002F3B5D">
        <w:rPr>
          <w:rFonts w:ascii="Cambria" w:eastAsia="Cambria" w:hAnsi="Cambria"/>
          <w:b/>
          <w:color w:val="4F81BD"/>
          <w:sz w:val="24"/>
          <w:szCs w:val="24"/>
        </w:rPr>
        <w:t>Форс-мажорні обставини</w:t>
      </w:r>
    </w:p>
    <w:p w:rsidR="006F0E35" w:rsidRPr="002F3B5D" w:rsidRDefault="006F0E35" w:rsidP="00666469">
      <w:pPr>
        <w:spacing w:line="288" w:lineRule="exact"/>
        <w:jc w:val="both"/>
        <w:rPr>
          <w:sz w:val="24"/>
          <w:szCs w:val="24"/>
        </w:rPr>
      </w:pPr>
    </w:p>
    <w:p w:rsidR="006F0E35" w:rsidRPr="002F3B5D" w:rsidRDefault="006F0E35" w:rsidP="00666469">
      <w:pPr>
        <w:spacing w:line="234" w:lineRule="auto"/>
        <w:ind w:right="260"/>
        <w:jc w:val="both"/>
        <w:rPr>
          <w:sz w:val="24"/>
          <w:szCs w:val="24"/>
        </w:rPr>
      </w:pPr>
      <w:r w:rsidRPr="002F3B5D">
        <w:rPr>
          <w:sz w:val="24"/>
          <w:szCs w:val="24"/>
        </w:rP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6F0E35" w:rsidRPr="002F3B5D" w:rsidRDefault="006F0E35" w:rsidP="00666469">
      <w:pPr>
        <w:spacing w:line="291" w:lineRule="exact"/>
        <w:jc w:val="both"/>
        <w:rPr>
          <w:sz w:val="24"/>
          <w:szCs w:val="24"/>
        </w:rPr>
      </w:pPr>
    </w:p>
    <w:p w:rsidR="006F0E35" w:rsidRPr="002F3B5D" w:rsidRDefault="006F0E35" w:rsidP="00666469">
      <w:pPr>
        <w:spacing w:line="234" w:lineRule="auto"/>
        <w:ind w:right="260"/>
        <w:jc w:val="both"/>
        <w:rPr>
          <w:sz w:val="24"/>
          <w:szCs w:val="24"/>
        </w:rPr>
      </w:pPr>
      <w:r w:rsidRPr="002F3B5D">
        <w:rPr>
          <w:sz w:val="24"/>
          <w:szCs w:val="24"/>
        </w:rPr>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6F0E35" w:rsidRPr="002F3B5D" w:rsidRDefault="006F0E35" w:rsidP="00666469">
      <w:pPr>
        <w:spacing w:line="282" w:lineRule="exact"/>
        <w:jc w:val="both"/>
        <w:rPr>
          <w:sz w:val="24"/>
          <w:szCs w:val="24"/>
        </w:rPr>
      </w:pPr>
    </w:p>
    <w:p w:rsidR="006F0E35" w:rsidRPr="002F3B5D" w:rsidRDefault="006F0E35" w:rsidP="00666469">
      <w:pPr>
        <w:spacing w:line="0" w:lineRule="atLeast"/>
        <w:jc w:val="both"/>
        <w:rPr>
          <w:sz w:val="24"/>
          <w:szCs w:val="24"/>
        </w:rPr>
      </w:pPr>
      <w:r w:rsidRPr="002F3B5D">
        <w:rPr>
          <w:sz w:val="24"/>
          <w:szCs w:val="24"/>
        </w:rPr>
        <w:t>12.3. Строк виконання зобов'язань за цим Договором відкладається на строк дії форс-мажорних обставин.</w:t>
      </w:r>
    </w:p>
    <w:p w:rsidR="006F0E35" w:rsidRPr="002F3B5D" w:rsidRDefault="006F0E35" w:rsidP="00666469">
      <w:pPr>
        <w:spacing w:line="291" w:lineRule="exact"/>
        <w:jc w:val="both"/>
        <w:rPr>
          <w:sz w:val="24"/>
          <w:szCs w:val="24"/>
        </w:rPr>
      </w:pPr>
    </w:p>
    <w:p w:rsidR="006F0E35" w:rsidRPr="002F3B5D" w:rsidRDefault="006F0E35" w:rsidP="00666469">
      <w:pPr>
        <w:spacing w:line="234" w:lineRule="auto"/>
        <w:ind w:right="260"/>
        <w:jc w:val="both"/>
        <w:rPr>
          <w:sz w:val="24"/>
          <w:szCs w:val="24"/>
        </w:rPr>
      </w:pPr>
      <w:r w:rsidRPr="002F3B5D">
        <w:rPr>
          <w:sz w:val="24"/>
          <w:szCs w:val="24"/>
        </w:rPr>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rsidR="006F0E35" w:rsidRPr="002F3B5D" w:rsidRDefault="006F0E35" w:rsidP="00666469">
      <w:pPr>
        <w:spacing w:line="234" w:lineRule="auto"/>
        <w:ind w:right="260"/>
        <w:jc w:val="both"/>
        <w:rPr>
          <w:sz w:val="24"/>
          <w:szCs w:val="24"/>
        </w:rPr>
      </w:pPr>
    </w:p>
    <w:p w:rsidR="006F0E35" w:rsidRPr="002F3B5D" w:rsidRDefault="006F0E35" w:rsidP="00666469">
      <w:pPr>
        <w:spacing w:line="234" w:lineRule="auto"/>
        <w:ind w:right="260"/>
        <w:jc w:val="both"/>
        <w:rPr>
          <w:sz w:val="24"/>
          <w:szCs w:val="24"/>
        </w:rPr>
      </w:pPr>
      <w:r w:rsidRPr="002F3B5D">
        <w:rPr>
          <w:sz w:val="24"/>
          <w:szCs w:val="24"/>
        </w:rPr>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rsidR="006F0E35" w:rsidRPr="002F3B5D" w:rsidRDefault="006F0E35" w:rsidP="00666469">
      <w:pPr>
        <w:spacing w:line="288" w:lineRule="exact"/>
        <w:jc w:val="both"/>
        <w:rPr>
          <w:sz w:val="24"/>
          <w:szCs w:val="24"/>
        </w:rPr>
      </w:pPr>
    </w:p>
    <w:p w:rsidR="006F0E35" w:rsidRPr="002F3B5D" w:rsidRDefault="006F0E35" w:rsidP="00666469">
      <w:pPr>
        <w:widowControl/>
        <w:numPr>
          <w:ilvl w:val="0"/>
          <w:numId w:val="29"/>
        </w:numPr>
        <w:tabs>
          <w:tab w:val="left" w:pos="3600"/>
        </w:tabs>
        <w:autoSpaceDE/>
        <w:autoSpaceDN/>
        <w:spacing w:line="0" w:lineRule="atLeast"/>
        <w:ind w:left="3600" w:hanging="362"/>
        <w:jc w:val="both"/>
        <w:rPr>
          <w:rFonts w:ascii="Cambria" w:eastAsia="Cambria" w:hAnsi="Cambria"/>
          <w:b/>
          <w:color w:val="4F81BD"/>
          <w:sz w:val="24"/>
          <w:szCs w:val="24"/>
        </w:rPr>
      </w:pPr>
      <w:r w:rsidRPr="002F3B5D">
        <w:rPr>
          <w:rFonts w:ascii="Cambria" w:eastAsia="Cambria" w:hAnsi="Cambria"/>
          <w:b/>
          <w:color w:val="4F81BD"/>
          <w:sz w:val="24"/>
          <w:szCs w:val="24"/>
        </w:rPr>
        <w:t>Строк дії Договору та інші умови</w:t>
      </w:r>
    </w:p>
    <w:p w:rsidR="006F0E35" w:rsidRPr="002F3B5D" w:rsidRDefault="006F0E35" w:rsidP="00666469">
      <w:pPr>
        <w:spacing w:line="285" w:lineRule="exact"/>
        <w:jc w:val="both"/>
        <w:rPr>
          <w:sz w:val="24"/>
          <w:szCs w:val="24"/>
        </w:rPr>
      </w:pPr>
    </w:p>
    <w:p w:rsidR="006F0E35" w:rsidRPr="002F3B5D" w:rsidRDefault="006F0E35" w:rsidP="00666469">
      <w:pPr>
        <w:spacing w:line="235" w:lineRule="auto"/>
        <w:ind w:right="260"/>
        <w:jc w:val="both"/>
        <w:rPr>
          <w:sz w:val="24"/>
          <w:szCs w:val="24"/>
        </w:rPr>
      </w:pPr>
      <w:r w:rsidRPr="002F3B5D">
        <w:rPr>
          <w:sz w:val="24"/>
          <w:szCs w:val="24"/>
        </w:rPr>
        <w:t xml:space="preserve">13.1. Цей Договір укладається на строк до </w:t>
      </w:r>
      <w:r w:rsidR="00666469" w:rsidRPr="002F3B5D">
        <w:rPr>
          <w:sz w:val="24"/>
          <w:szCs w:val="24"/>
        </w:rPr>
        <w:t>«_____»___________</w:t>
      </w:r>
      <w:r w:rsidR="008A5A9F" w:rsidRPr="002F3B5D">
        <w:rPr>
          <w:sz w:val="24"/>
          <w:szCs w:val="24"/>
        </w:rPr>
        <w:t xml:space="preserve"> </w:t>
      </w:r>
      <w:r w:rsidRPr="002F3B5D">
        <w:rPr>
          <w:sz w:val="24"/>
          <w:szCs w:val="24"/>
        </w:rPr>
        <w:t>20</w:t>
      </w:r>
      <w:r w:rsidR="008A5A9F" w:rsidRPr="002F3B5D">
        <w:rPr>
          <w:sz w:val="24"/>
          <w:szCs w:val="24"/>
        </w:rPr>
        <w:t xml:space="preserve">___ </w:t>
      </w:r>
      <w:r w:rsidRPr="002F3B5D">
        <w:rPr>
          <w:sz w:val="24"/>
          <w:szCs w:val="24"/>
        </w:rPr>
        <w:t xml:space="preserve"> року (включно) та вважається автоматично продовженим на наступний календарний рік, якщо не менш ніж за місяць до закінчення терміну дії Договору жодна із Сторін Договору письмово не повідомить іншу Сторону про намір розірвання Договору.</w:t>
      </w:r>
    </w:p>
    <w:p w:rsidR="006F0E35" w:rsidRPr="002F3B5D" w:rsidRDefault="006F0E35" w:rsidP="00666469">
      <w:pPr>
        <w:spacing w:line="15" w:lineRule="exact"/>
        <w:jc w:val="both"/>
        <w:rPr>
          <w:sz w:val="24"/>
          <w:szCs w:val="24"/>
        </w:rPr>
      </w:pPr>
    </w:p>
    <w:p w:rsidR="006F0E35" w:rsidRPr="002F3B5D" w:rsidRDefault="006F0E35" w:rsidP="00666469">
      <w:pPr>
        <w:spacing w:line="234" w:lineRule="auto"/>
        <w:ind w:right="260" w:firstLine="567"/>
        <w:jc w:val="both"/>
        <w:rPr>
          <w:sz w:val="24"/>
          <w:szCs w:val="24"/>
        </w:rPr>
      </w:pPr>
      <w:r w:rsidRPr="002F3B5D">
        <w:rPr>
          <w:sz w:val="24"/>
          <w:szCs w:val="24"/>
        </w:rPr>
        <w:t>Договір вважається укладеним, за умови підписання Сторонами Додатку №</w:t>
      </w:r>
      <w:r w:rsidR="008A5A9F" w:rsidRPr="002F3B5D">
        <w:rPr>
          <w:sz w:val="24"/>
          <w:szCs w:val="24"/>
        </w:rPr>
        <w:t xml:space="preserve"> </w:t>
      </w:r>
      <w:r w:rsidR="00666469" w:rsidRPr="002F3B5D">
        <w:rPr>
          <w:sz w:val="24"/>
          <w:szCs w:val="24"/>
        </w:rPr>
        <w:t>2</w:t>
      </w:r>
      <w:r w:rsidRPr="002F3B5D">
        <w:rPr>
          <w:sz w:val="24"/>
          <w:szCs w:val="24"/>
        </w:rPr>
        <w:t xml:space="preserve"> «Комерційні умови постачання електроенергії споживачу» до цього Договору.</w:t>
      </w:r>
    </w:p>
    <w:p w:rsidR="006F0E35" w:rsidRPr="002F3B5D" w:rsidRDefault="006F0E35" w:rsidP="00666469">
      <w:pPr>
        <w:spacing w:line="294" w:lineRule="exact"/>
        <w:jc w:val="both"/>
        <w:rPr>
          <w:sz w:val="24"/>
          <w:szCs w:val="24"/>
        </w:rPr>
      </w:pPr>
    </w:p>
    <w:p w:rsidR="006F0E35" w:rsidRPr="002F3B5D" w:rsidRDefault="006F0E35" w:rsidP="00666469">
      <w:pPr>
        <w:spacing w:line="237" w:lineRule="auto"/>
        <w:ind w:right="260"/>
        <w:jc w:val="both"/>
        <w:rPr>
          <w:sz w:val="24"/>
          <w:szCs w:val="24"/>
        </w:rPr>
      </w:pPr>
      <w:r w:rsidRPr="002F3B5D">
        <w:rPr>
          <w:sz w:val="24"/>
          <w:szCs w:val="24"/>
        </w:rPr>
        <w:t>13.2.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rsidR="006F0E35" w:rsidRPr="002F3B5D" w:rsidRDefault="006F0E35" w:rsidP="00666469">
      <w:pPr>
        <w:spacing w:line="294" w:lineRule="exact"/>
        <w:jc w:val="both"/>
        <w:rPr>
          <w:sz w:val="24"/>
          <w:szCs w:val="24"/>
        </w:rPr>
      </w:pPr>
    </w:p>
    <w:p w:rsidR="006F0E35" w:rsidRPr="002F3B5D" w:rsidRDefault="006F0E35" w:rsidP="00666469">
      <w:pPr>
        <w:spacing w:line="236" w:lineRule="auto"/>
        <w:ind w:right="260"/>
        <w:jc w:val="both"/>
        <w:rPr>
          <w:sz w:val="24"/>
          <w:szCs w:val="24"/>
        </w:rPr>
      </w:pPr>
      <w:r w:rsidRPr="002F3B5D">
        <w:rPr>
          <w:sz w:val="24"/>
          <w:szCs w:val="24"/>
        </w:rPr>
        <w:t>13.3. Споживач має право достроково розірвати (припинити) дію цього Договору, письмово повідомивши про це Постачальника не пізніше ніж за 21 день до першого числа місяця, з якого Споживач планує розірвати (припинити) дію цього Договору, з урахуванням норм цього Договору.</w:t>
      </w:r>
    </w:p>
    <w:p w:rsidR="006F0E35" w:rsidRPr="002F3B5D" w:rsidRDefault="006F0E35" w:rsidP="00666469">
      <w:pPr>
        <w:spacing w:line="293" w:lineRule="exact"/>
        <w:jc w:val="both"/>
        <w:rPr>
          <w:sz w:val="24"/>
          <w:szCs w:val="24"/>
        </w:rPr>
      </w:pPr>
    </w:p>
    <w:p w:rsidR="006F0E35" w:rsidRPr="002F3B5D" w:rsidRDefault="006F0E35" w:rsidP="00666469">
      <w:pPr>
        <w:spacing w:line="236" w:lineRule="auto"/>
        <w:ind w:right="260"/>
        <w:jc w:val="both"/>
        <w:rPr>
          <w:sz w:val="24"/>
          <w:szCs w:val="24"/>
        </w:rPr>
      </w:pPr>
      <w:r w:rsidRPr="002F3B5D">
        <w:rPr>
          <w:sz w:val="24"/>
          <w:szCs w:val="24"/>
        </w:rPr>
        <w:t>13.4. Постачальник має право достроково розірвати (припинити) дію цього Договору, письмово повідомивши про це Споживача не пізніше ніж за 21 день до першого числа місяця, з якого Постачальник планує розірвати (припинити) дію цього Договору, з урахуванням норм Додатку №</w:t>
      </w:r>
      <w:r w:rsidR="008A5A9F" w:rsidRPr="002F3B5D">
        <w:rPr>
          <w:sz w:val="24"/>
          <w:szCs w:val="24"/>
        </w:rPr>
        <w:t xml:space="preserve"> </w:t>
      </w:r>
      <w:r w:rsidR="00666469" w:rsidRPr="002F3B5D">
        <w:rPr>
          <w:sz w:val="24"/>
          <w:szCs w:val="24"/>
        </w:rPr>
        <w:t>2</w:t>
      </w:r>
      <w:r w:rsidRPr="002F3B5D">
        <w:rPr>
          <w:sz w:val="24"/>
          <w:szCs w:val="24"/>
        </w:rPr>
        <w:t xml:space="preserve"> до цього Договору.</w:t>
      </w:r>
    </w:p>
    <w:p w:rsidR="006F0E35" w:rsidRPr="002F3B5D" w:rsidRDefault="006F0E35" w:rsidP="00666469">
      <w:pPr>
        <w:spacing w:line="282" w:lineRule="exact"/>
        <w:jc w:val="both"/>
        <w:rPr>
          <w:sz w:val="24"/>
          <w:szCs w:val="24"/>
        </w:rPr>
      </w:pPr>
    </w:p>
    <w:p w:rsidR="006F0E35" w:rsidRPr="002F3B5D" w:rsidRDefault="006F0E35" w:rsidP="00666469">
      <w:pPr>
        <w:spacing w:line="0" w:lineRule="atLeast"/>
        <w:jc w:val="both"/>
        <w:rPr>
          <w:sz w:val="24"/>
          <w:szCs w:val="24"/>
        </w:rPr>
      </w:pPr>
      <w:r w:rsidRPr="002F3B5D">
        <w:rPr>
          <w:sz w:val="24"/>
          <w:szCs w:val="24"/>
        </w:rPr>
        <w:t>13.5. Дія цього Договору також припиняється у наступних випадках:</w:t>
      </w:r>
    </w:p>
    <w:p w:rsidR="006F0E35" w:rsidRPr="002F3B5D" w:rsidRDefault="006F0E35" w:rsidP="00666469">
      <w:pPr>
        <w:spacing w:line="0" w:lineRule="atLeast"/>
        <w:ind w:left="560"/>
        <w:jc w:val="both"/>
        <w:rPr>
          <w:sz w:val="24"/>
          <w:szCs w:val="24"/>
        </w:rPr>
      </w:pPr>
      <w:r w:rsidRPr="002F3B5D">
        <w:rPr>
          <w:sz w:val="24"/>
          <w:szCs w:val="24"/>
        </w:rPr>
        <w:t>13.5.1. анулювання Постачальнику ліцензії на постачання;</w:t>
      </w:r>
    </w:p>
    <w:p w:rsidR="006F0E35" w:rsidRPr="002F3B5D" w:rsidRDefault="006F0E35" w:rsidP="00666469">
      <w:pPr>
        <w:spacing w:line="0" w:lineRule="atLeast"/>
        <w:ind w:left="560"/>
        <w:jc w:val="both"/>
        <w:rPr>
          <w:sz w:val="24"/>
          <w:szCs w:val="24"/>
        </w:rPr>
      </w:pPr>
      <w:r w:rsidRPr="002F3B5D">
        <w:rPr>
          <w:sz w:val="24"/>
          <w:szCs w:val="24"/>
        </w:rPr>
        <w:t>13.5.2. банкрутства або припинення господарської діяльності Постачальником;</w:t>
      </w:r>
    </w:p>
    <w:p w:rsidR="006F0E35" w:rsidRPr="002F3B5D" w:rsidRDefault="006F0E35" w:rsidP="00666469">
      <w:pPr>
        <w:spacing w:line="0" w:lineRule="atLeast"/>
        <w:ind w:left="560"/>
        <w:jc w:val="both"/>
        <w:rPr>
          <w:sz w:val="24"/>
          <w:szCs w:val="24"/>
        </w:rPr>
      </w:pPr>
      <w:r w:rsidRPr="002F3B5D">
        <w:rPr>
          <w:sz w:val="24"/>
          <w:szCs w:val="24"/>
        </w:rPr>
        <w:t>13.5.3. у разі зміни власника об'єкта Споживача, про що за 21 день повідомлено Споживачем;</w:t>
      </w:r>
    </w:p>
    <w:p w:rsidR="006F0E35" w:rsidRPr="002F3B5D" w:rsidRDefault="006F0E35" w:rsidP="00666469">
      <w:pPr>
        <w:spacing w:line="238" w:lineRule="auto"/>
        <w:ind w:left="560"/>
        <w:jc w:val="both"/>
        <w:rPr>
          <w:sz w:val="24"/>
          <w:szCs w:val="24"/>
        </w:rPr>
      </w:pPr>
      <w:r w:rsidRPr="002F3B5D">
        <w:rPr>
          <w:sz w:val="24"/>
          <w:szCs w:val="24"/>
        </w:rPr>
        <w:t xml:space="preserve">13.5.4. у разі зміни електропостачальника, у т.ч. через заходи </w:t>
      </w:r>
      <w:r w:rsidRPr="002F3B5D">
        <w:rPr>
          <w:sz w:val="24"/>
          <w:szCs w:val="24"/>
          <w:lang w:val="ru-RU"/>
        </w:rPr>
        <w:t>ПАТ</w:t>
      </w:r>
      <w:r w:rsidRPr="002F3B5D">
        <w:rPr>
          <w:sz w:val="24"/>
          <w:szCs w:val="24"/>
        </w:rPr>
        <w:t xml:space="preserve"> «НЕК «Укренерго».</w:t>
      </w:r>
    </w:p>
    <w:p w:rsidR="006F0E35" w:rsidRPr="002F3B5D" w:rsidRDefault="006F0E35" w:rsidP="00666469">
      <w:pPr>
        <w:spacing w:line="265" w:lineRule="exact"/>
        <w:jc w:val="both"/>
        <w:rPr>
          <w:sz w:val="24"/>
          <w:szCs w:val="24"/>
        </w:rPr>
      </w:pPr>
    </w:p>
    <w:p w:rsidR="006F0E35" w:rsidRPr="002F3B5D" w:rsidRDefault="006F0E35" w:rsidP="00666469">
      <w:pPr>
        <w:spacing w:line="237" w:lineRule="auto"/>
        <w:ind w:right="260"/>
        <w:jc w:val="both"/>
        <w:rPr>
          <w:sz w:val="24"/>
          <w:szCs w:val="24"/>
        </w:rPr>
      </w:pPr>
      <w:r w:rsidRPr="002F3B5D">
        <w:rPr>
          <w:sz w:val="24"/>
          <w:szCs w:val="24"/>
        </w:rPr>
        <w:t>13.6. У разі якщо Постачальник протягом розрахункового місяця змушений через заходи Адміністратора розрахунків (в особі ДП «НЕК «Укренерго») припинити продаж електричної енергії за цим Договором, постачання електричної енергії Споживачу в такому випадку не переривається, а здійснюється ПОН (постачальником «останньої надії») згідно з ПРРЕЕ та постанови НКРЕКП № 2118 від 28.12.2018р.</w:t>
      </w:r>
    </w:p>
    <w:p w:rsidR="006F0E35" w:rsidRPr="002F3B5D" w:rsidRDefault="006F0E35" w:rsidP="00666469">
      <w:pPr>
        <w:spacing w:line="200" w:lineRule="exact"/>
        <w:jc w:val="both"/>
        <w:rPr>
          <w:sz w:val="24"/>
          <w:szCs w:val="24"/>
        </w:rPr>
      </w:pPr>
    </w:p>
    <w:p w:rsidR="006F0E35" w:rsidRPr="002F3B5D" w:rsidRDefault="006F0E35" w:rsidP="00666469">
      <w:pPr>
        <w:spacing w:line="238" w:lineRule="auto"/>
        <w:ind w:right="260"/>
        <w:jc w:val="both"/>
        <w:rPr>
          <w:sz w:val="24"/>
          <w:szCs w:val="24"/>
        </w:rPr>
      </w:pPr>
      <w:r w:rsidRPr="002F3B5D">
        <w:rPr>
          <w:sz w:val="24"/>
          <w:szCs w:val="24"/>
        </w:rPr>
        <w:t>13.7. Усі повідомлення за цим Договором повинні бути підписані уповноваженими особами, скріпленими печаткою, та вважаються зробленими належним чином, якщо вони здійснені в письмовій формі та надіслані електронною поштою на адреси, визначені в п.14 цього Договору, з подальшим надісланням рекомендованим листом, вручені кур'єром або особисто за адресами, визначеними в п.14 цього Договору. Датою отримання таких повідомлень буде вважатися дата їх отримання на електронну пошту.</w:t>
      </w:r>
    </w:p>
    <w:p w:rsidR="006F0E35" w:rsidRPr="002F3B5D" w:rsidRDefault="006F0E35" w:rsidP="00666469">
      <w:pPr>
        <w:spacing w:line="11" w:lineRule="exact"/>
        <w:jc w:val="both"/>
        <w:rPr>
          <w:sz w:val="24"/>
          <w:szCs w:val="24"/>
        </w:rPr>
      </w:pPr>
    </w:p>
    <w:p w:rsidR="006F0E35" w:rsidRPr="002F3B5D" w:rsidRDefault="006F0E35" w:rsidP="00666469">
      <w:pPr>
        <w:spacing w:line="235" w:lineRule="auto"/>
        <w:ind w:right="260" w:firstLine="567"/>
        <w:jc w:val="both"/>
        <w:rPr>
          <w:sz w:val="24"/>
          <w:szCs w:val="24"/>
        </w:rPr>
      </w:pPr>
      <w:r w:rsidRPr="002F3B5D">
        <w:rPr>
          <w:sz w:val="24"/>
          <w:szCs w:val="24"/>
        </w:rPr>
        <w:t>Сторони допускають оперативний обмін інформацією, що стосується взаємовідносин Сторін за цим Договором, шляхом направлення її:</w:t>
      </w:r>
    </w:p>
    <w:p w:rsidR="006F0E35" w:rsidRPr="002F3B5D" w:rsidRDefault="006F0E35" w:rsidP="00666469">
      <w:pPr>
        <w:widowControl/>
        <w:numPr>
          <w:ilvl w:val="0"/>
          <w:numId w:val="30"/>
        </w:numPr>
        <w:tabs>
          <w:tab w:val="left" w:pos="840"/>
        </w:tabs>
        <w:autoSpaceDE/>
        <w:autoSpaceDN/>
        <w:spacing w:line="0" w:lineRule="atLeast"/>
        <w:ind w:left="840" w:hanging="281"/>
        <w:jc w:val="both"/>
        <w:rPr>
          <w:sz w:val="24"/>
          <w:szCs w:val="24"/>
        </w:rPr>
      </w:pPr>
      <w:r w:rsidRPr="002F3B5D">
        <w:rPr>
          <w:sz w:val="24"/>
          <w:szCs w:val="24"/>
        </w:rPr>
        <w:t>СМС-повідомленням на мобільний номер, зазначений в п.14 цього Договору;</w:t>
      </w:r>
    </w:p>
    <w:p w:rsidR="006F0E35" w:rsidRPr="002F3B5D" w:rsidRDefault="006F0E35" w:rsidP="00666469">
      <w:pPr>
        <w:widowControl/>
        <w:numPr>
          <w:ilvl w:val="0"/>
          <w:numId w:val="30"/>
        </w:numPr>
        <w:tabs>
          <w:tab w:val="left" w:pos="840"/>
        </w:tabs>
        <w:autoSpaceDE/>
        <w:autoSpaceDN/>
        <w:spacing w:line="0" w:lineRule="atLeast"/>
        <w:ind w:left="840" w:hanging="281"/>
        <w:jc w:val="both"/>
        <w:rPr>
          <w:sz w:val="24"/>
          <w:szCs w:val="24"/>
        </w:rPr>
      </w:pPr>
      <w:r w:rsidRPr="002F3B5D">
        <w:rPr>
          <w:sz w:val="24"/>
          <w:szCs w:val="24"/>
        </w:rPr>
        <w:t>в рахунку на оплату електричної енергії чи інших платіжних документах.</w:t>
      </w:r>
    </w:p>
    <w:p w:rsidR="006F0E35" w:rsidRPr="002F3B5D" w:rsidRDefault="006F0E35" w:rsidP="00666469">
      <w:pPr>
        <w:spacing w:line="263" w:lineRule="exact"/>
        <w:jc w:val="both"/>
        <w:rPr>
          <w:sz w:val="24"/>
          <w:szCs w:val="24"/>
        </w:rPr>
      </w:pPr>
    </w:p>
    <w:p w:rsidR="006F0E35" w:rsidRPr="002F3B5D" w:rsidRDefault="006F0E35" w:rsidP="00666469">
      <w:pPr>
        <w:spacing w:line="237" w:lineRule="auto"/>
        <w:ind w:right="260" w:firstLine="567"/>
        <w:jc w:val="both"/>
        <w:rPr>
          <w:sz w:val="24"/>
          <w:szCs w:val="24"/>
        </w:rPr>
      </w:pPr>
      <w:r w:rsidRPr="002F3B5D">
        <w:rPr>
          <w:sz w:val="24"/>
          <w:szCs w:val="24"/>
        </w:rPr>
        <w:t>Внесення змін до цього Договору здійснюється шляхом укладення додаткових угод. Виключенням може бути: зміна адреси (у т.ч. електронної пошти), номерів телефонів, банківських реквізитів, уповноважених осіб. Про зміни цих даних Сторона, у якій відбулися зміни, негайно повідомляє іншу Сторону протягом 10-ти днів з моменту настання таких змін, з урахуванням цього пункту.</w:t>
      </w:r>
    </w:p>
    <w:p w:rsidR="006F0E35" w:rsidRPr="002F3B5D" w:rsidRDefault="006F0E35" w:rsidP="00666469">
      <w:pPr>
        <w:spacing w:line="288" w:lineRule="exact"/>
        <w:jc w:val="both"/>
        <w:rPr>
          <w:sz w:val="24"/>
          <w:szCs w:val="24"/>
        </w:rPr>
      </w:pPr>
    </w:p>
    <w:p w:rsidR="006F0E35" w:rsidRPr="002F3B5D" w:rsidRDefault="006F0E35" w:rsidP="00666469">
      <w:pPr>
        <w:spacing w:line="0" w:lineRule="atLeast"/>
        <w:jc w:val="both"/>
        <w:rPr>
          <w:sz w:val="24"/>
          <w:szCs w:val="24"/>
        </w:rPr>
      </w:pPr>
      <w:r w:rsidRPr="002F3B5D">
        <w:rPr>
          <w:sz w:val="24"/>
          <w:szCs w:val="24"/>
        </w:rPr>
        <w:t>13.8. До цього Договору додаються документи, які є невід'ємною частиною цього Договору:</w:t>
      </w:r>
    </w:p>
    <w:p w:rsidR="006F0E35" w:rsidRPr="002F3B5D" w:rsidRDefault="006F0E35" w:rsidP="00666469">
      <w:pPr>
        <w:widowControl/>
        <w:numPr>
          <w:ilvl w:val="0"/>
          <w:numId w:val="31"/>
        </w:numPr>
        <w:tabs>
          <w:tab w:val="left" w:pos="840"/>
        </w:tabs>
        <w:autoSpaceDE/>
        <w:autoSpaceDN/>
        <w:spacing w:line="0" w:lineRule="atLeast"/>
        <w:ind w:left="840" w:hanging="281"/>
        <w:jc w:val="both"/>
        <w:rPr>
          <w:sz w:val="24"/>
          <w:szCs w:val="24"/>
        </w:rPr>
      </w:pPr>
      <w:r w:rsidRPr="002F3B5D">
        <w:rPr>
          <w:sz w:val="24"/>
          <w:szCs w:val="24"/>
        </w:rPr>
        <w:t>Додаток №1 «</w:t>
      </w:r>
      <w:r w:rsidR="00666469" w:rsidRPr="002F3B5D">
        <w:rPr>
          <w:sz w:val="24"/>
          <w:szCs w:val="24"/>
        </w:rPr>
        <w:t>Заява-приєднання до договору</w:t>
      </w:r>
      <w:r w:rsidRPr="002F3B5D">
        <w:rPr>
          <w:sz w:val="24"/>
          <w:szCs w:val="24"/>
        </w:rPr>
        <w:t xml:space="preserve"> постачання електроенергії споживачу».</w:t>
      </w:r>
    </w:p>
    <w:p w:rsidR="00666469" w:rsidRPr="002F3B5D" w:rsidRDefault="00666469" w:rsidP="00666469">
      <w:pPr>
        <w:widowControl/>
        <w:numPr>
          <w:ilvl w:val="0"/>
          <w:numId w:val="31"/>
        </w:numPr>
        <w:tabs>
          <w:tab w:val="left" w:pos="840"/>
        </w:tabs>
        <w:autoSpaceDE/>
        <w:autoSpaceDN/>
        <w:spacing w:line="0" w:lineRule="atLeast"/>
        <w:ind w:left="840" w:hanging="281"/>
        <w:jc w:val="both"/>
        <w:rPr>
          <w:sz w:val="24"/>
          <w:szCs w:val="24"/>
        </w:rPr>
      </w:pPr>
      <w:r w:rsidRPr="002F3B5D">
        <w:rPr>
          <w:sz w:val="24"/>
          <w:szCs w:val="24"/>
        </w:rPr>
        <w:t>Додаток №2 «Комерційні умови постачання електроенергії споживачу».</w:t>
      </w:r>
    </w:p>
    <w:p w:rsidR="006F0E35" w:rsidRPr="002F3B5D" w:rsidRDefault="006F0E35" w:rsidP="00666469">
      <w:pPr>
        <w:widowControl/>
        <w:numPr>
          <w:ilvl w:val="0"/>
          <w:numId w:val="31"/>
        </w:numPr>
        <w:tabs>
          <w:tab w:val="left" w:pos="840"/>
        </w:tabs>
        <w:autoSpaceDE/>
        <w:autoSpaceDN/>
        <w:spacing w:line="0" w:lineRule="atLeast"/>
        <w:ind w:left="840" w:hanging="281"/>
        <w:jc w:val="both"/>
        <w:rPr>
          <w:sz w:val="24"/>
          <w:szCs w:val="24"/>
        </w:rPr>
      </w:pPr>
      <w:r w:rsidRPr="002F3B5D">
        <w:rPr>
          <w:sz w:val="24"/>
          <w:szCs w:val="24"/>
        </w:rPr>
        <w:t>Додаток №</w:t>
      </w:r>
      <w:r w:rsidR="00666469" w:rsidRPr="002F3B5D">
        <w:rPr>
          <w:sz w:val="24"/>
          <w:szCs w:val="24"/>
        </w:rPr>
        <w:t>3</w:t>
      </w:r>
      <w:r w:rsidRPr="002F3B5D">
        <w:rPr>
          <w:sz w:val="24"/>
          <w:szCs w:val="24"/>
        </w:rPr>
        <w:t xml:space="preserve"> «Обсяги споживання електроенергії об’єктами споживача».</w:t>
      </w:r>
    </w:p>
    <w:p w:rsidR="006F0E35" w:rsidRPr="002F3B5D" w:rsidRDefault="006F0E35" w:rsidP="00666469">
      <w:pPr>
        <w:widowControl/>
        <w:numPr>
          <w:ilvl w:val="0"/>
          <w:numId w:val="31"/>
        </w:numPr>
        <w:tabs>
          <w:tab w:val="left" w:pos="840"/>
        </w:tabs>
        <w:autoSpaceDE/>
        <w:autoSpaceDN/>
        <w:spacing w:line="0" w:lineRule="atLeast"/>
        <w:ind w:left="840" w:hanging="281"/>
        <w:jc w:val="both"/>
        <w:rPr>
          <w:sz w:val="24"/>
          <w:szCs w:val="24"/>
        </w:rPr>
      </w:pPr>
      <w:r w:rsidRPr="002F3B5D">
        <w:rPr>
          <w:sz w:val="24"/>
          <w:szCs w:val="24"/>
        </w:rPr>
        <w:t>Додаток №</w:t>
      </w:r>
      <w:r w:rsidR="00666469" w:rsidRPr="002F3B5D">
        <w:rPr>
          <w:sz w:val="24"/>
          <w:szCs w:val="24"/>
        </w:rPr>
        <w:t>4</w:t>
      </w:r>
      <w:r w:rsidRPr="002F3B5D">
        <w:rPr>
          <w:sz w:val="24"/>
          <w:szCs w:val="24"/>
        </w:rPr>
        <w:t xml:space="preserve"> «Перелік об’єктів (електроустановок) споживача».</w:t>
      </w:r>
    </w:p>
    <w:p w:rsidR="006F0E35" w:rsidRPr="002F3B5D" w:rsidRDefault="006F0E35" w:rsidP="00666469">
      <w:pPr>
        <w:spacing w:line="200" w:lineRule="exact"/>
        <w:jc w:val="both"/>
        <w:rPr>
          <w:sz w:val="24"/>
          <w:szCs w:val="24"/>
        </w:rPr>
      </w:pPr>
    </w:p>
    <w:p w:rsidR="006F0E35" w:rsidRPr="002F3B5D" w:rsidRDefault="006F0E35" w:rsidP="00666469">
      <w:pPr>
        <w:spacing w:line="316" w:lineRule="exact"/>
        <w:jc w:val="both"/>
        <w:rPr>
          <w:sz w:val="24"/>
          <w:szCs w:val="24"/>
        </w:rPr>
      </w:pPr>
    </w:p>
    <w:p w:rsidR="006F0E35" w:rsidRPr="002F3B5D" w:rsidRDefault="006F0E35" w:rsidP="00666469">
      <w:pPr>
        <w:spacing w:line="235" w:lineRule="auto"/>
        <w:ind w:right="260"/>
        <w:jc w:val="both"/>
        <w:rPr>
          <w:sz w:val="24"/>
          <w:szCs w:val="24"/>
        </w:rPr>
      </w:pPr>
      <w:r w:rsidRPr="002F3B5D">
        <w:rPr>
          <w:sz w:val="24"/>
          <w:szCs w:val="24"/>
        </w:rPr>
        <w:t>13.9. Припинення дії цього Договору не звільняє Сторони від належного виконання зобов’язань, що виникли під час дії Договору.</w:t>
      </w:r>
    </w:p>
    <w:p w:rsidR="006F0E35" w:rsidRPr="002F3B5D" w:rsidRDefault="006F0E35" w:rsidP="00666469">
      <w:pPr>
        <w:spacing w:line="292" w:lineRule="exact"/>
        <w:jc w:val="both"/>
        <w:rPr>
          <w:sz w:val="24"/>
          <w:szCs w:val="24"/>
        </w:rPr>
      </w:pPr>
    </w:p>
    <w:p w:rsidR="006F0E35" w:rsidRPr="002F3B5D" w:rsidRDefault="006F0E35" w:rsidP="00666469">
      <w:pPr>
        <w:spacing w:line="234" w:lineRule="auto"/>
        <w:ind w:right="260"/>
        <w:jc w:val="both"/>
        <w:rPr>
          <w:sz w:val="24"/>
          <w:szCs w:val="24"/>
        </w:rPr>
      </w:pPr>
      <w:r w:rsidRPr="002F3B5D">
        <w:rPr>
          <w:sz w:val="24"/>
          <w:szCs w:val="24"/>
        </w:rPr>
        <w:t>13.10. Усі правовідносини, що виникають у зв'язку з виконанням умов цього Договору і не врегульовані ним, регламентуються нормами чинного в Україні законодавства.</w:t>
      </w:r>
    </w:p>
    <w:p w:rsidR="006F0E35" w:rsidRPr="002F3B5D" w:rsidRDefault="006F0E35" w:rsidP="00666469">
      <w:pPr>
        <w:spacing w:line="291" w:lineRule="exact"/>
        <w:jc w:val="both"/>
        <w:rPr>
          <w:sz w:val="24"/>
          <w:szCs w:val="24"/>
        </w:rPr>
      </w:pPr>
    </w:p>
    <w:p w:rsidR="006F0E35" w:rsidRPr="002F3B5D" w:rsidRDefault="006F0E35" w:rsidP="00666469">
      <w:pPr>
        <w:spacing w:line="238" w:lineRule="auto"/>
        <w:ind w:right="260"/>
        <w:jc w:val="both"/>
        <w:rPr>
          <w:sz w:val="24"/>
          <w:szCs w:val="24"/>
        </w:rPr>
      </w:pPr>
      <w:r w:rsidRPr="002F3B5D">
        <w:rPr>
          <w:sz w:val="24"/>
          <w:szCs w:val="24"/>
        </w:rPr>
        <w:t>13.11. Цим Договором не регулюються такі відносини між Постачальником і Споживачем: дотримання на об’єктах Споживача режимів використання електроенергії в ОЕС України, диспетчерської дисципліни, функціонування АЧР, категорійності електроустановки, рівнів напруги та приєднаної/дозволеної потужності, відповідності засобів вимірювальної техніки, інших технічних питань, пов’язаних з розподілом ел.енергії, а також оплата щодо перетікання реактивної складової електроенергії та екологічної складової (надбавки).</w:t>
      </w:r>
    </w:p>
    <w:p w:rsidR="006F0E35" w:rsidRPr="002F3B5D" w:rsidRDefault="006F0E35" w:rsidP="00666469">
      <w:pPr>
        <w:spacing w:line="292" w:lineRule="exact"/>
        <w:jc w:val="both"/>
        <w:rPr>
          <w:sz w:val="24"/>
          <w:szCs w:val="24"/>
        </w:rPr>
      </w:pPr>
    </w:p>
    <w:p w:rsidR="006F0E35" w:rsidRPr="002F3B5D" w:rsidRDefault="006F0E35" w:rsidP="00666469">
      <w:pPr>
        <w:spacing w:line="234" w:lineRule="auto"/>
        <w:ind w:right="260"/>
        <w:jc w:val="both"/>
        <w:rPr>
          <w:sz w:val="24"/>
          <w:szCs w:val="24"/>
        </w:rPr>
      </w:pPr>
      <w:r w:rsidRPr="002F3B5D">
        <w:rPr>
          <w:sz w:val="24"/>
          <w:szCs w:val="24"/>
        </w:rPr>
        <w:t>13.12. Цей Договір укладений Сторонами українською мовою, у двох примірниках, по одному для кожної зі Сторін, які мають однакову юридичну силу.</w:t>
      </w:r>
    </w:p>
    <w:p w:rsidR="00A302FC" w:rsidRPr="002F3B5D" w:rsidRDefault="00A302FC" w:rsidP="00666469">
      <w:pPr>
        <w:spacing w:line="237" w:lineRule="auto"/>
        <w:ind w:right="260"/>
        <w:jc w:val="both"/>
        <w:rPr>
          <w:sz w:val="24"/>
          <w:szCs w:val="24"/>
          <w:lang w:val="ru-RU"/>
        </w:rPr>
      </w:pPr>
    </w:p>
    <w:p w:rsidR="00A302FC" w:rsidRPr="002F3B5D" w:rsidRDefault="00A302FC" w:rsidP="00666469">
      <w:pPr>
        <w:spacing w:line="237" w:lineRule="auto"/>
        <w:ind w:right="260"/>
        <w:jc w:val="both"/>
        <w:rPr>
          <w:sz w:val="24"/>
          <w:szCs w:val="24"/>
          <w:lang w:val="ru-RU"/>
        </w:rPr>
      </w:pPr>
    </w:p>
    <w:p w:rsidR="00A302FC" w:rsidRPr="002F3B5D" w:rsidRDefault="00A302FC" w:rsidP="00666469">
      <w:pPr>
        <w:widowControl/>
        <w:numPr>
          <w:ilvl w:val="0"/>
          <w:numId w:val="32"/>
        </w:numPr>
        <w:tabs>
          <w:tab w:val="left" w:pos="4240"/>
        </w:tabs>
        <w:autoSpaceDE/>
        <w:autoSpaceDN/>
        <w:spacing w:line="0" w:lineRule="atLeast"/>
        <w:ind w:left="4240" w:hanging="337"/>
        <w:jc w:val="both"/>
        <w:rPr>
          <w:b/>
          <w:sz w:val="24"/>
          <w:szCs w:val="24"/>
        </w:rPr>
      </w:pPr>
      <w:r w:rsidRPr="002F3B5D">
        <w:rPr>
          <w:b/>
          <w:sz w:val="24"/>
          <w:szCs w:val="24"/>
        </w:rPr>
        <w:t>РЕКВІЗИТИ СТОРІН</w:t>
      </w:r>
    </w:p>
    <w:p w:rsidR="0048247A" w:rsidRPr="002F3B5D" w:rsidRDefault="0048247A" w:rsidP="00666469">
      <w:pPr>
        <w:widowControl/>
        <w:tabs>
          <w:tab w:val="left" w:pos="4240"/>
        </w:tabs>
        <w:autoSpaceDE/>
        <w:autoSpaceDN/>
        <w:spacing w:line="0" w:lineRule="atLeast"/>
        <w:jc w:val="both"/>
        <w:rPr>
          <w:b/>
          <w:sz w:val="24"/>
          <w:szCs w:val="24"/>
          <w:lang w:val="en-US"/>
        </w:rPr>
      </w:pPr>
    </w:p>
    <w:p w:rsidR="0048247A" w:rsidRPr="002F3B5D" w:rsidRDefault="0048247A" w:rsidP="00666469">
      <w:pPr>
        <w:widowControl/>
        <w:tabs>
          <w:tab w:val="left" w:pos="4240"/>
        </w:tabs>
        <w:autoSpaceDE/>
        <w:autoSpaceDN/>
        <w:spacing w:line="0" w:lineRule="atLeast"/>
        <w:jc w:val="both"/>
        <w:rPr>
          <w:b/>
          <w:sz w:val="24"/>
          <w:szCs w:val="24"/>
          <w:lang w:val="en-US"/>
        </w:rPr>
      </w:pPr>
    </w:p>
    <w:tbl>
      <w:tblPr>
        <w:tblStyle w:val="a8"/>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tblGrid>
      <w:tr w:rsidR="00E15834" w:rsidRPr="002F3B5D" w:rsidTr="00C2039A">
        <w:tc>
          <w:tcPr>
            <w:tcW w:w="5302" w:type="dxa"/>
          </w:tcPr>
          <w:p w:rsidR="00E15834" w:rsidRPr="002F3B5D" w:rsidRDefault="00E15834" w:rsidP="00912440">
            <w:pPr>
              <w:jc w:val="center"/>
              <w:rPr>
                <w:b/>
                <w:bCs/>
                <w:sz w:val="24"/>
                <w:szCs w:val="24"/>
              </w:rPr>
            </w:pPr>
            <w:r w:rsidRPr="002F3B5D">
              <w:rPr>
                <w:b/>
                <w:bCs/>
                <w:sz w:val="24"/>
                <w:szCs w:val="24"/>
              </w:rPr>
              <w:t>ПОСТАЧАЛЬНИК</w:t>
            </w:r>
          </w:p>
          <w:p w:rsidR="00E15834" w:rsidRPr="002F3B5D" w:rsidRDefault="00E15834" w:rsidP="00912440">
            <w:pPr>
              <w:jc w:val="center"/>
              <w:rPr>
                <w:b/>
                <w:bCs/>
                <w:sz w:val="24"/>
                <w:szCs w:val="24"/>
              </w:rPr>
            </w:pPr>
            <w:r w:rsidRPr="002F3B5D">
              <w:rPr>
                <w:b/>
                <w:bCs/>
                <w:sz w:val="24"/>
                <w:szCs w:val="24"/>
              </w:rPr>
              <w:t>Товариство з обмеженою відповідальністю</w:t>
            </w:r>
          </w:p>
        </w:tc>
      </w:tr>
      <w:tr w:rsidR="00E15834" w:rsidRPr="002F3B5D" w:rsidTr="00C2039A">
        <w:tc>
          <w:tcPr>
            <w:tcW w:w="5302" w:type="dxa"/>
          </w:tcPr>
          <w:p w:rsidR="00E15834" w:rsidRPr="002F3B5D" w:rsidRDefault="00E15834" w:rsidP="00912440">
            <w:pPr>
              <w:jc w:val="center"/>
              <w:rPr>
                <w:sz w:val="24"/>
                <w:szCs w:val="24"/>
              </w:rPr>
            </w:pPr>
            <w:r w:rsidRPr="002F3B5D">
              <w:rPr>
                <w:b/>
                <w:bCs/>
                <w:sz w:val="24"/>
                <w:szCs w:val="24"/>
              </w:rPr>
              <w:t>«ВІТО ЕНЕРДЖИ»</w:t>
            </w:r>
          </w:p>
        </w:tc>
      </w:tr>
      <w:tr w:rsidR="00E15834" w:rsidRPr="002F3B5D" w:rsidTr="00C2039A">
        <w:tc>
          <w:tcPr>
            <w:tcW w:w="5302" w:type="dxa"/>
          </w:tcPr>
          <w:p w:rsidR="00E15834" w:rsidRPr="002F3B5D" w:rsidRDefault="00E15834" w:rsidP="00E15834">
            <w:pPr>
              <w:rPr>
                <w:sz w:val="24"/>
                <w:szCs w:val="24"/>
              </w:rPr>
            </w:pPr>
            <w:r w:rsidRPr="002F3B5D">
              <w:rPr>
                <w:sz w:val="24"/>
                <w:szCs w:val="24"/>
              </w:rPr>
              <w:t>Юридична адреса: 23222, Вінницька обл., Вінницький район, село Якушинці, вул. Новоселів, буд. 1</w:t>
            </w:r>
          </w:p>
        </w:tc>
      </w:tr>
      <w:tr w:rsidR="00E15834" w:rsidRPr="002F3B5D" w:rsidTr="00C2039A">
        <w:tc>
          <w:tcPr>
            <w:tcW w:w="5302" w:type="dxa"/>
          </w:tcPr>
          <w:p w:rsidR="00E15834" w:rsidRPr="002F3B5D" w:rsidRDefault="00E15834" w:rsidP="00E15834">
            <w:pPr>
              <w:rPr>
                <w:sz w:val="24"/>
                <w:szCs w:val="24"/>
              </w:rPr>
            </w:pPr>
            <w:r w:rsidRPr="002F3B5D">
              <w:rPr>
                <w:sz w:val="24"/>
                <w:szCs w:val="24"/>
              </w:rPr>
              <w:t>Поштова адреса: 21100 м. Вінниця, вул. Хмельницьке шосе, 13 оф.109</w:t>
            </w:r>
          </w:p>
        </w:tc>
      </w:tr>
      <w:tr w:rsidR="00E15834" w:rsidRPr="002F3B5D" w:rsidTr="00C2039A">
        <w:tc>
          <w:tcPr>
            <w:tcW w:w="5302" w:type="dxa"/>
          </w:tcPr>
          <w:p w:rsidR="00E15834" w:rsidRPr="002F3B5D" w:rsidRDefault="00E15834" w:rsidP="00E15834">
            <w:pPr>
              <w:rPr>
                <w:sz w:val="24"/>
                <w:szCs w:val="24"/>
              </w:rPr>
            </w:pPr>
            <w:r w:rsidRPr="002F3B5D">
              <w:rPr>
                <w:sz w:val="24"/>
                <w:szCs w:val="24"/>
              </w:rPr>
              <w:t>Ідентифікаційний код ЄДРПОУ: 42046566</w:t>
            </w:r>
          </w:p>
        </w:tc>
      </w:tr>
      <w:tr w:rsidR="00E15834" w:rsidRPr="002F3B5D" w:rsidTr="00C2039A">
        <w:tc>
          <w:tcPr>
            <w:tcW w:w="5302" w:type="dxa"/>
          </w:tcPr>
          <w:p w:rsidR="00E15834" w:rsidRPr="002F3B5D" w:rsidRDefault="00E15834" w:rsidP="00E15834">
            <w:pPr>
              <w:rPr>
                <w:sz w:val="24"/>
                <w:szCs w:val="24"/>
              </w:rPr>
            </w:pPr>
            <w:r w:rsidRPr="002F3B5D">
              <w:rPr>
                <w:sz w:val="24"/>
                <w:szCs w:val="24"/>
              </w:rPr>
              <w:t>ІПН 420465602032</w:t>
            </w:r>
          </w:p>
        </w:tc>
      </w:tr>
      <w:tr w:rsidR="00E15834" w:rsidRPr="002F3B5D" w:rsidTr="00C2039A">
        <w:tc>
          <w:tcPr>
            <w:tcW w:w="5302" w:type="dxa"/>
          </w:tcPr>
          <w:p w:rsidR="00E15834" w:rsidRPr="002F3B5D" w:rsidRDefault="00E15834" w:rsidP="00E15834">
            <w:pPr>
              <w:rPr>
                <w:sz w:val="24"/>
                <w:szCs w:val="24"/>
              </w:rPr>
            </w:pPr>
            <w:r w:rsidRPr="002F3B5D">
              <w:rPr>
                <w:sz w:val="24"/>
                <w:szCs w:val="24"/>
              </w:rPr>
              <w:t>Витяг з реєстру платників податків на додану вартість №1802034500069</w:t>
            </w:r>
          </w:p>
        </w:tc>
      </w:tr>
      <w:tr w:rsidR="00E15834" w:rsidRPr="002F3B5D" w:rsidTr="00C2039A">
        <w:tc>
          <w:tcPr>
            <w:tcW w:w="5302" w:type="dxa"/>
          </w:tcPr>
          <w:p w:rsidR="00E15834" w:rsidRPr="002F3B5D" w:rsidRDefault="00E15834" w:rsidP="00E15834">
            <w:pPr>
              <w:rPr>
                <w:sz w:val="24"/>
                <w:szCs w:val="24"/>
              </w:rPr>
            </w:pPr>
            <w:r w:rsidRPr="002F3B5D">
              <w:rPr>
                <w:sz w:val="24"/>
                <w:szCs w:val="24"/>
              </w:rPr>
              <w:t>IBAN UA423204780000026032924929033</w:t>
            </w:r>
          </w:p>
        </w:tc>
      </w:tr>
      <w:tr w:rsidR="00E15834" w:rsidRPr="002F3B5D" w:rsidTr="00C2039A">
        <w:tc>
          <w:tcPr>
            <w:tcW w:w="5302" w:type="dxa"/>
          </w:tcPr>
          <w:p w:rsidR="00E15834" w:rsidRPr="002F3B5D" w:rsidRDefault="00E15834" w:rsidP="00E15834">
            <w:pPr>
              <w:rPr>
                <w:sz w:val="24"/>
                <w:szCs w:val="24"/>
              </w:rPr>
            </w:pPr>
            <w:r w:rsidRPr="002F3B5D">
              <w:rPr>
                <w:sz w:val="24"/>
                <w:szCs w:val="24"/>
              </w:rPr>
              <w:t>у АТ «УКРГАЗБАНК» м.Київ, МФО 320478</w:t>
            </w:r>
          </w:p>
        </w:tc>
      </w:tr>
      <w:tr w:rsidR="007230D1" w:rsidRPr="002F3B5D" w:rsidTr="00C2039A">
        <w:tc>
          <w:tcPr>
            <w:tcW w:w="5302" w:type="dxa"/>
          </w:tcPr>
          <w:p w:rsidR="007230D1" w:rsidRPr="002F3B5D" w:rsidRDefault="007230D1" w:rsidP="00C2039A">
            <w:pPr>
              <w:tabs>
                <w:tab w:val="left" w:pos="709"/>
                <w:tab w:val="left" w:pos="993"/>
              </w:tabs>
              <w:spacing w:line="276" w:lineRule="auto"/>
              <w:jc w:val="both"/>
              <w:rPr>
                <w:bCs/>
                <w:sz w:val="24"/>
                <w:szCs w:val="24"/>
                <w:lang w:val="en-US"/>
              </w:rPr>
            </w:pPr>
            <w:r w:rsidRPr="002F3B5D">
              <w:rPr>
                <w:sz w:val="24"/>
                <w:szCs w:val="24"/>
              </w:rPr>
              <w:t xml:space="preserve">e-mail: </w:t>
            </w:r>
            <w:hyperlink r:id="rId8" w:history="1">
              <w:r w:rsidR="00D73C6C" w:rsidRPr="002F3B5D">
                <w:rPr>
                  <w:rStyle w:val="a5"/>
                  <w:sz w:val="24"/>
                  <w:szCs w:val="24"/>
                  <w:lang w:val="en-US"/>
                </w:rPr>
                <w:t>vitoenergy2@gmail.com</w:t>
              </w:r>
            </w:hyperlink>
          </w:p>
          <w:p w:rsidR="007230D1" w:rsidRPr="002F3B5D" w:rsidRDefault="007230D1" w:rsidP="00C2039A">
            <w:pPr>
              <w:tabs>
                <w:tab w:val="left" w:pos="709"/>
                <w:tab w:val="left" w:pos="993"/>
              </w:tabs>
              <w:spacing w:line="276" w:lineRule="auto"/>
              <w:jc w:val="both"/>
              <w:rPr>
                <w:bCs/>
                <w:sz w:val="24"/>
                <w:szCs w:val="24"/>
              </w:rPr>
            </w:pPr>
            <w:r w:rsidRPr="002F3B5D">
              <w:rPr>
                <w:bCs/>
                <w:sz w:val="24"/>
                <w:szCs w:val="24"/>
              </w:rPr>
              <w:t xml:space="preserve">Сайт: </w:t>
            </w:r>
            <w:hyperlink r:id="rId9" w:history="1">
              <w:r w:rsidRPr="002F3B5D">
                <w:rPr>
                  <w:rStyle w:val="a5"/>
                  <w:bCs/>
                  <w:sz w:val="24"/>
                  <w:szCs w:val="24"/>
                </w:rPr>
                <w:t>http://vitonrg.com/</w:t>
              </w:r>
            </w:hyperlink>
          </w:p>
        </w:tc>
      </w:tr>
    </w:tbl>
    <w:p w:rsidR="0048247A" w:rsidRPr="002F3B5D" w:rsidRDefault="00C2039A" w:rsidP="00666469">
      <w:pPr>
        <w:widowControl/>
        <w:tabs>
          <w:tab w:val="left" w:pos="4240"/>
        </w:tabs>
        <w:autoSpaceDE/>
        <w:autoSpaceDN/>
        <w:spacing w:line="0" w:lineRule="atLeast"/>
        <w:jc w:val="both"/>
        <w:rPr>
          <w:b/>
          <w:sz w:val="24"/>
          <w:szCs w:val="24"/>
        </w:rPr>
      </w:pPr>
      <w:r w:rsidRPr="002F3B5D">
        <w:rPr>
          <w:b/>
          <w:sz w:val="24"/>
          <w:szCs w:val="24"/>
        </w:rPr>
        <w:br w:type="textWrapping" w:clear="all"/>
      </w:r>
    </w:p>
    <w:p w:rsidR="00A302FC" w:rsidRPr="002F3B5D" w:rsidRDefault="00A302FC" w:rsidP="00666469">
      <w:pPr>
        <w:spacing w:line="246" w:lineRule="exact"/>
        <w:jc w:val="both"/>
        <w:rPr>
          <w:sz w:val="24"/>
          <w:szCs w:val="24"/>
        </w:rPr>
      </w:pPr>
    </w:p>
    <w:p w:rsidR="00177452" w:rsidRPr="002F3B5D" w:rsidRDefault="00177452" w:rsidP="00666469">
      <w:pPr>
        <w:spacing w:line="0" w:lineRule="atLeast"/>
        <w:ind w:left="4140"/>
        <w:jc w:val="both"/>
        <w:rPr>
          <w:b/>
          <w:sz w:val="24"/>
          <w:szCs w:val="24"/>
        </w:rPr>
      </w:pPr>
      <w:r w:rsidRPr="002F3B5D">
        <w:rPr>
          <w:b/>
          <w:sz w:val="24"/>
          <w:szCs w:val="24"/>
        </w:rPr>
        <w:t>ПІДПИСИ СТОРІН</w:t>
      </w:r>
    </w:p>
    <w:p w:rsidR="00893B63" w:rsidRPr="002F3B5D" w:rsidRDefault="00893B63" w:rsidP="00666469">
      <w:pPr>
        <w:spacing w:line="0" w:lineRule="atLeast"/>
        <w:ind w:left="4140"/>
        <w:jc w:val="both"/>
        <w:rPr>
          <w:b/>
          <w:sz w:val="24"/>
          <w:szCs w:val="24"/>
        </w:rPr>
      </w:pPr>
    </w:p>
    <w:p w:rsidR="00893B63" w:rsidRPr="002F3B5D" w:rsidRDefault="00893B63" w:rsidP="00666469">
      <w:pPr>
        <w:spacing w:line="0" w:lineRule="atLeast"/>
        <w:ind w:left="4140"/>
        <w:jc w:val="both"/>
        <w:rPr>
          <w:b/>
          <w:sz w:val="24"/>
          <w:szCs w:val="24"/>
          <w:lang w:val="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7"/>
        <w:gridCol w:w="5339"/>
      </w:tblGrid>
      <w:tr w:rsidR="00177452" w:rsidRPr="002F3B5D" w:rsidTr="00893B63">
        <w:tc>
          <w:tcPr>
            <w:tcW w:w="5409" w:type="dxa"/>
            <w:vAlign w:val="bottom"/>
          </w:tcPr>
          <w:p w:rsidR="00177452" w:rsidRPr="002F3B5D" w:rsidRDefault="00177452" w:rsidP="00D73C6C">
            <w:pPr>
              <w:spacing w:line="0" w:lineRule="atLeast"/>
              <w:ind w:left="240"/>
              <w:jc w:val="both"/>
              <w:rPr>
                <w:sz w:val="24"/>
                <w:szCs w:val="24"/>
              </w:rPr>
            </w:pPr>
            <w:r w:rsidRPr="002F3B5D">
              <w:rPr>
                <w:sz w:val="24"/>
                <w:szCs w:val="24"/>
              </w:rPr>
              <w:t xml:space="preserve">_________________ / </w:t>
            </w:r>
            <w:r w:rsidR="00D73C6C" w:rsidRPr="002F3B5D">
              <w:rPr>
                <w:sz w:val="24"/>
                <w:szCs w:val="24"/>
              </w:rPr>
              <w:t xml:space="preserve">С.А.СОРОКА </w:t>
            </w:r>
            <w:r w:rsidRPr="002F3B5D">
              <w:rPr>
                <w:sz w:val="24"/>
                <w:szCs w:val="24"/>
              </w:rPr>
              <w:t xml:space="preserve"> /</w:t>
            </w:r>
          </w:p>
        </w:tc>
        <w:tc>
          <w:tcPr>
            <w:tcW w:w="5409" w:type="dxa"/>
            <w:vAlign w:val="bottom"/>
          </w:tcPr>
          <w:p w:rsidR="00177452" w:rsidRPr="002F3B5D" w:rsidRDefault="00177452" w:rsidP="00666469">
            <w:pPr>
              <w:spacing w:line="0" w:lineRule="atLeast"/>
              <w:ind w:left="520"/>
              <w:jc w:val="both"/>
              <w:rPr>
                <w:sz w:val="24"/>
                <w:szCs w:val="24"/>
              </w:rPr>
            </w:pPr>
            <w:r w:rsidRPr="002F3B5D">
              <w:rPr>
                <w:sz w:val="24"/>
                <w:szCs w:val="24"/>
              </w:rPr>
              <w:t xml:space="preserve">________________   / </w:t>
            </w:r>
            <w:r w:rsidR="007230D1" w:rsidRPr="002F3B5D">
              <w:rPr>
                <w:sz w:val="24"/>
                <w:szCs w:val="24"/>
                <w:lang w:val="ru-RU"/>
              </w:rPr>
              <w:t>____________</w:t>
            </w:r>
            <w:r w:rsidRPr="002F3B5D">
              <w:rPr>
                <w:sz w:val="24"/>
                <w:szCs w:val="24"/>
              </w:rPr>
              <w:t>. /</w:t>
            </w:r>
          </w:p>
        </w:tc>
      </w:tr>
      <w:tr w:rsidR="00177452" w:rsidRPr="002F3B5D" w:rsidTr="00893B63">
        <w:tc>
          <w:tcPr>
            <w:tcW w:w="5409" w:type="dxa"/>
            <w:vAlign w:val="bottom"/>
          </w:tcPr>
          <w:p w:rsidR="00177452" w:rsidRPr="002F3B5D" w:rsidRDefault="00177452" w:rsidP="00666469">
            <w:pPr>
              <w:spacing w:line="0" w:lineRule="atLeast"/>
              <w:ind w:left="680"/>
              <w:jc w:val="both"/>
              <w:rPr>
                <w:sz w:val="24"/>
                <w:szCs w:val="24"/>
              </w:rPr>
            </w:pPr>
            <w:r w:rsidRPr="002F3B5D">
              <w:rPr>
                <w:sz w:val="24"/>
                <w:szCs w:val="24"/>
              </w:rPr>
              <w:t>(підпис)</w:t>
            </w:r>
          </w:p>
        </w:tc>
        <w:tc>
          <w:tcPr>
            <w:tcW w:w="5409" w:type="dxa"/>
            <w:vAlign w:val="bottom"/>
          </w:tcPr>
          <w:p w:rsidR="00177452" w:rsidRPr="002F3B5D" w:rsidRDefault="00177452" w:rsidP="00666469">
            <w:pPr>
              <w:spacing w:line="0" w:lineRule="atLeast"/>
              <w:ind w:left="1020"/>
              <w:jc w:val="both"/>
              <w:rPr>
                <w:sz w:val="24"/>
                <w:szCs w:val="24"/>
              </w:rPr>
            </w:pPr>
            <w:r w:rsidRPr="002F3B5D">
              <w:rPr>
                <w:sz w:val="24"/>
                <w:szCs w:val="24"/>
              </w:rPr>
              <w:t>(підпис)</w:t>
            </w:r>
          </w:p>
        </w:tc>
      </w:tr>
      <w:tr w:rsidR="00177452" w:rsidRPr="002F3B5D" w:rsidTr="00893B63">
        <w:tc>
          <w:tcPr>
            <w:tcW w:w="5409" w:type="dxa"/>
            <w:vAlign w:val="bottom"/>
          </w:tcPr>
          <w:p w:rsidR="00893B63" w:rsidRPr="002F3B5D" w:rsidRDefault="00893B63" w:rsidP="00666469">
            <w:pPr>
              <w:spacing w:line="0" w:lineRule="atLeast"/>
              <w:ind w:left="220"/>
              <w:jc w:val="both"/>
              <w:rPr>
                <w:sz w:val="24"/>
                <w:szCs w:val="24"/>
              </w:rPr>
            </w:pPr>
          </w:p>
          <w:p w:rsidR="00893B63" w:rsidRPr="002F3B5D" w:rsidRDefault="00893B63" w:rsidP="00666469">
            <w:pPr>
              <w:spacing w:line="0" w:lineRule="atLeast"/>
              <w:ind w:left="220"/>
              <w:jc w:val="both"/>
              <w:rPr>
                <w:sz w:val="24"/>
                <w:szCs w:val="24"/>
              </w:rPr>
            </w:pPr>
          </w:p>
          <w:p w:rsidR="00893B63" w:rsidRPr="002F3B5D" w:rsidRDefault="00893B63" w:rsidP="00666469">
            <w:pPr>
              <w:spacing w:line="0" w:lineRule="atLeast"/>
              <w:ind w:left="220"/>
              <w:jc w:val="both"/>
              <w:rPr>
                <w:sz w:val="24"/>
                <w:szCs w:val="24"/>
              </w:rPr>
            </w:pPr>
          </w:p>
          <w:p w:rsidR="00893B63" w:rsidRPr="002F3B5D" w:rsidRDefault="00893B63" w:rsidP="00666469">
            <w:pPr>
              <w:spacing w:line="0" w:lineRule="atLeast"/>
              <w:ind w:left="220"/>
              <w:jc w:val="both"/>
              <w:rPr>
                <w:sz w:val="24"/>
                <w:szCs w:val="24"/>
              </w:rPr>
            </w:pPr>
          </w:p>
          <w:p w:rsidR="00177452" w:rsidRPr="002F3B5D" w:rsidRDefault="00177452" w:rsidP="00666469">
            <w:pPr>
              <w:spacing w:line="0" w:lineRule="atLeast"/>
              <w:ind w:left="220"/>
              <w:jc w:val="both"/>
              <w:rPr>
                <w:sz w:val="24"/>
                <w:szCs w:val="24"/>
              </w:rPr>
            </w:pPr>
            <w:r w:rsidRPr="002F3B5D">
              <w:rPr>
                <w:sz w:val="24"/>
                <w:szCs w:val="24"/>
              </w:rPr>
              <w:t>«_____»________________20__р.</w:t>
            </w:r>
          </w:p>
        </w:tc>
        <w:tc>
          <w:tcPr>
            <w:tcW w:w="5409" w:type="dxa"/>
            <w:vAlign w:val="bottom"/>
          </w:tcPr>
          <w:p w:rsidR="00177452" w:rsidRPr="002F3B5D" w:rsidRDefault="00177452" w:rsidP="00666469">
            <w:pPr>
              <w:spacing w:line="0" w:lineRule="atLeast"/>
              <w:ind w:left="320"/>
              <w:jc w:val="both"/>
              <w:rPr>
                <w:sz w:val="24"/>
                <w:szCs w:val="24"/>
              </w:rPr>
            </w:pPr>
            <w:r w:rsidRPr="002F3B5D">
              <w:rPr>
                <w:sz w:val="24"/>
                <w:szCs w:val="24"/>
              </w:rPr>
              <w:t>«_____»________________20__р</w:t>
            </w:r>
          </w:p>
        </w:tc>
      </w:tr>
      <w:tr w:rsidR="00177452" w:rsidRPr="002F3B5D" w:rsidTr="00893B63">
        <w:tc>
          <w:tcPr>
            <w:tcW w:w="5409" w:type="dxa"/>
            <w:vAlign w:val="bottom"/>
          </w:tcPr>
          <w:p w:rsidR="00177452" w:rsidRPr="002F3B5D" w:rsidRDefault="00177452" w:rsidP="00666469">
            <w:pPr>
              <w:spacing w:line="0" w:lineRule="atLeast"/>
              <w:ind w:left="260"/>
              <w:jc w:val="both"/>
              <w:rPr>
                <w:sz w:val="24"/>
                <w:szCs w:val="24"/>
              </w:rPr>
            </w:pPr>
            <w:r w:rsidRPr="002F3B5D">
              <w:rPr>
                <w:sz w:val="24"/>
                <w:szCs w:val="24"/>
              </w:rPr>
              <w:t>М.П.</w:t>
            </w:r>
          </w:p>
        </w:tc>
        <w:tc>
          <w:tcPr>
            <w:tcW w:w="5409" w:type="dxa"/>
            <w:vAlign w:val="bottom"/>
          </w:tcPr>
          <w:p w:rsidR="00177452" w:rsidRPr="002F3B5D" w:rsidRDefault="00177452" w:rsidP="00666469">
            <w:pPr>
              <w:spacing w:line="0" w:lineRule="atLeast"/>
              <w:ind w:left="560"/>
              <w:jc w:val="both"/>
              <w:rPr>
                <w:sz w:val="24"/>
                <w:szCs w:val="24"/>
              </w:rPr>
            </w:pPr>
            <w:r w:rsidRPr="002F3B5D">
              <w:rPr>
                <w:sz w:val="24"/>
                <w:szCs w:val="24"/>
              </w:rPr>
              <w:t>М.П.</w:t>
            </w:r>
          </w:p>
        </w:tc>
      </w:tr>
    </w:tbl>
    <w:p w:rsidR="00177452" w:rsidRPr="00EC6C41" w:rsidRDefault="00177452" w:rsidP="00666469">
      <w:pPr>
        <w:spacing w:line="246" w:lineRule="exact"/>
        <w:jc w:val="both"/>
      </w:pPr>
    </w:p>
    <w:p w:rsidR="00177452" w:rsidRPr="00EC6C41" w:rsidRDefault="00177452" w:rsidP="00666469">
      <w:pPr>
        <w:spacing w:line="246" w:lineRule="exact"/>
        <w:jc w:val="both"/>
      </w:pPr>
    </w:p>
    <w:p w:rsidR="00177452" w:rsidRPr="00EC6C41" w:rsidRDefault="00177452" w:rsidP="00666469">
      <w:pPr>
        <w:spacing w:line="246" w:lineRule="exact"/>
        <w:jc w:val="both"/>
      </w:pPr>
    </w:p>
    <w:p w:rsidR="00C2039A" w:rsidRPr="00EC6C41" w:rsidRDefault="00C2039A" w:rsidP="00666469">
      <w:pPr>
        <w:spacing w:line="246" w:lineRule="exact"/>
        <w:jc w:val="both"/>
      </w:pPr>
    </w:p>
    <w:p w:rsidR="00C2039A" w:rsidRPr="00EC6C41" w:rsidRDefault="00C2039A" w:rsidP="00666469">
      <w:pPr>
        <w:spacing w:line="246" w:lineRule="exact"/>
        <w:jc w:val="both"/>
      </w:pPr>
    </w:p>
    <w:p w:rsidR="00C2039A" w:rsidRPr="00EC6C41" w:rsidRDefault="00C2039A" w:rsidP="00666469">
      <w:pPr>
        <w:spacing w:line="246" w:lineRule="exact"/>
        <w:jc w:val="both"/>
      </w:pPr>
    </w:p>
    <w:p w:rsidR="00C2039A" w:rsidRPr="00EC6C41" w:rsidRDefault="00C2039A" w:rsidP="00666469">
      <w:pPr>
        <w:spacing w:line="246" w:lineRule="exact"/>
        <w:jc w:val="both"/>
      </w:pPr>
    </w:p>
    <w:p w:rsidR="00C2039A" w:rsidRPr="00EC6C41" w:rsidRDefault="00C2039A" w:rsidP="00666469">
      <w:pPr>
        <w:spacing w:line="246" w:lineRule="exact"/>
        <w:jc w:val="both"/>
      </w:pPr>
    </w:p>
    <w:p w:rsidR="00C2039A" w:rsidRPr="00EC6C41" w:rsidRDefault="00C2039A" w:rsidP="00666469">
      <w:pPr>
        <w:spacing w:line="246" w:lineRule="exact"/>
        <w:jc w:val="both"/>
      </w:pPr>
    </w:p>
    <w:p w:rsidR="00C2039A" w:rsidRPr="00EC6C41" w:rsidRDefault="00C2039A" w:rsidP="00666469">
      <w:pPr>
        <w:spacing w:line="246" w:lineRule="exact"/>
        <w:jc w:val="both"/>
      </w:pPr>
    </w:p>
    <w:p w:rsidR="00C2039A" w:rsidRPr="00EC6C41" w:rsidRDefault="00C2039A" w:rsidP="00666469">
      <w:pPr>
        <w:spacing w:line="246" w:lineRule="exact"/>
        <w:jc w:val="both"/>
      </w:pPr>
    </w:p>
    <w:p w:rsidR="00C2039A" w:rsidRPr="00EC6C41" w:rsidRDefault="00C2039A" w:rsidP="00666469">
      <w:pPr>
        <w:spacing w:line="246" w:lineRule="exact"/>
        <w:jc w:val="both"/>
      </w:pPr>
    </w:p>
    <w:p w:rsidR="00C2039A" w:rsidRPr="00EC6C41" w:rsidRDefault="00C2039A" w:rsidP="00666469">
      <w:pPr>
        <w:spacing w:line="246" w:lineRule="exact"/>
        <w:jc w:val="both"/>
      </w:pPr>
    </w:p>
    <w:p w:rsidR="00C2039A" w:rsidRPr="00EC6C41" w:rsidRDefault="00C2039A" w:rsidP="00666469">
      <w:pPr>
        <w:spacing w:line="246" w:lineRule="exact"/>
        <w:jc w:val="both"/>
      </w:pPr>
    </w:p>
    <w:p w:rsidR="00C2039A" w:rsidRPr="00EC6C41" w:rsidRDefault="00C2039A" w:rsidP="00666469">
      <w:pPr>
        <w:spacing w:line="246" w:lineRule="exact"/>
        <w:jc w:val="both"/>
      </w:pPr>
    </w:p>
    <w:p w:rsidR="00C2039A" w:rsidRPr="00EC6C41" w:rsidRDefault="00C2039A" w:rsidP="00666469">
      <w:pPr>
        <w:spacing w:line="246" w:lineRule="exact"/>
        <w:jc w:val="both"/>
      </w:pPr>
    </w:p>
    <w:p w:rsidR="00C2039A" w:rsidRPr="00EC6C41" w:rsidRDefault="00C2039A" w:rsidP="00666469">
      <w:pPr>
        <w:spacing w:line="246" w:lineRule="exact"/>
        <w:jc w:val="both"/>
      </w:pPr>
    </w:p>
    <w:p w:rsidR="00C2039A" w:rsidRPr="00EC6C41" w:rsidRDefault="00C2039A" w:rsidP="00666469">
      <w:pPr>
        <w:spacing w:line="246" w:lineRule="exact"/>
        <w:jc w:val="both"/>
      </w:pPr>
    </w:p>
    <w:p w:rsidR="00C2039A" w:rsidRPr="00EC6C41" w:rsidRDefault="00C2039A" w:rsidP="00666469">
      <w:pPr>
        <w:spacing w:line="246" w:lineRule="exact"/>
        <w:jc w:val="both"/>
      </w:pPr>
    </w:p>
    <w:p w:rsidR="00C2039A" w:rsidRPr="00EC6C41" w:rsidRDefault="00C2039A" w:rsidP="00666469">
      <w:pPr>
        <w:spacing w:line="246" w:lineRule="exact"/>
        <w:jc w:val="both"/>
      </w:pPr>
    </w:p>
    <w:p w:rsidR="00C2039A" w:rsidRPr="00EC6C41" w:rsidRDefault="00C2039A" w:rsidP="00666469">
      <w:pPr>
        <w:spacing w:line="246" w:lineRule="exact"/>
        <w:jc w:val="both"/>
      </w:pPr>
    </w:p>
    <w:p w:rsidR="00C2039A" w:rsidRPr="00EC6C41" w:rsidRDefault="00C2039A" w:rsidP="00666469">
      <w:pPr>
        <w:spacing w:line="246" w:lineRule="exact"/>
        <w:jc w:val="both"/>
      </w:pPr>
    </w:p>
    <w:p w:rsidR="00C2039A" w:rsidRPr="00EC6C41" w:rsidRDefault="00C2039A" w:rsidP="00C2039A">
      <w:pPr>
        <w:ind w:left="6521"/>
        <w:jc w:val="both"/>
        <w:rPr>
          <w:b/>
        </w:rPr>
      </w:pPr>
      <w:r w:rsidRPr="00EC6C41">
        <w:rPr>
          <w:b/>
        </w:rPr>
        <w:lastRenderedPageBreak/>
        <w:t xml:space="preserve">Додаток № </w:t>
      </w:r>
      <w:r w:rsidRPr="00EC6C41">
        <w:rPr>
          <w:b/>
          <w:lang w:val="ru-RU"/>
        </w:rPr>
        <w:t>1</w:t>
      </w:r>
      <w:r w:rsidRPr="00EC6C41">
        <w:rPr>
          <w:b/>
        </w:rPr>
        <w:t xml:space="preserve"> до договору постачання електричної енергії споживачу</w:t>
      </w:r>
    </w:p>
    <w:p w:rsidR="00C2039A" w:rsidRPr="00EC6C41" w:rsidRDefault="00C2039A" w:rsidP="00C2039A">
      <w:pPr>
        <w:spacing w:line="284" w:lineRule="exact"/>
      </w:pPr>
    </w:p>
    <w:p w:rsidR="00C2039A" w:rsidRPr="00EC6C41" w:rsidRDefault="00C2039A" w:rsidP="00C2039A">
      <w:pPr>
        <w:ind w:right="40"/>
        <w:jc w:val="center"/>
      </w:pPr>
      <w:r w:rsidRPr="00EC6C41">
        <w:rPr>
          <w:b/>
          <w:bCs/>
        </w:rPr>
        <w:t>ЗАЯВА-ПРИЄДНАННЯ</w:t>
      </w:r>
    </w:p>
    <w:p w:rsidR="00C2039A" w:rsidRPr="00EC6C41" w:rsidRDefault="00C2039A" w:rsidP="00C2039A">
      <w:pPr>
        <w:ind w:right="40"/>
        <w:jc w:val="center"/>
      </w:pPr>
      <w:r w:rsidRPr="00EC6C41">
        <w:rPr>
          <w:b/>
          <w:bCs/>
        </w:rPr>
        <w:t>до договору постачання електричної енергії споживачу</w:t>
      </w:r>
    </w:p>
    <w:p w:rsidR="00C2039A" w:rsidRPr="00EC6C41" w:rsidRDefault="00C2039A" w:rsidP="00C2039A">
      <w:pPr>
        <w:ind w:right="40"/>
        <w:jc w:val="center"/>
      </w:pPr>
      <w:r w:rsidRPr="00EC6C41">
        <w:rPr>
          <w:b/>
          <w:bCs/>
        </w:rPr>
        <w:t>суб`єкту господарювання</w:t>
      </w:r>
    </w:p>
    <w:p w:rsidR="00C2039A" w:rsidRPr="00EC6C41" w:rsidRDefault="00C2039A" w:rsidP="00C2039A">
      <w:pPr>
        <w:spacing w:line="280" w:lineRule="exact"/>
      </w:pPr>
    </w:p>
    <w:p w:rsidR="00C2039A" w:rsidRPr="00EC6C41" w:rsidRDefault="00C2039A" w:rsidP="00C2039A">
      <w:pPr>
        <w:tabs>
          <w:tab w:val="left" w:pos="1260"/>
          <w:tab w:val="left" w:pos="3260"/>
          <w:tab w:val="left" w:pos="5840"/>
          <w:tab w:val="left" w:pos="8060"/>
          <w:tab w:val="left" w:pos="9120"/>
        </w:tabs>
        <w:jc w:val="both"/>
      </w:pPr>
      <w:r w:rsidRPr="00EC6C41">
        <w:t xml:space="preserve">Керуючись статтями 633, 634, 641, 642 Цивільного кодексу України, Правилами роздрібного ринку електричної енергії, затвердженими постановою НКРЕКП від 14.03.2018 № 312 (далі – Правила роздрібного ринку), та ознайомившись з умовами договору про постачання електричної енергії споживачу(далі – Договір) </w:t>
      </w:r>
      <w:r w:rsidRPr="00EC6C41">
        <w:rPr>
          <w:b/>
        </w:rPr>
        <w:t>ТОВАРИСТВА З ОБМЕЖЕНОЮ ВІДПОВІДАЛЬНІСТЮ «ВІТО ЕНЕРДЖИ»</w:t>
      </w:r>
      <w:r w:rsidRPr="00EC6C41">
        <w:t xml:space="preserve"> (далі – Постачальник) ,</w:t>
      </w:r>
    </w:p>
    <w:p w:rsidR="00C2039A" w:rsidRPr="00EC6C41" w:rsidRDefault="00C2039A" w:rsidP="00C2039A">
      <w:pPr>
        <w:spacing w:line="237" w:lineRule="auto"/>
        <w:ind w:right="240"/>
        <w:jc w:val="center"/>
      </w:pPr>
      <w:r w:rsidRPr="00EC6C41">
        <w:t>_____________________________________________________________________________________</w:t>
      </w:r>
    </w:p>
    <w:p w:rsidR="00C2039A" w:rsidRPr="00EC6C41" w:rsidRDefault="00C2039A" w:rsidP="00C2039A">
      <w:pPr>
        <w:spacing w:line="237" w:lineRule="auto"/>
        <w:ind w:right="240"/>
        <w:jc w:val="center"/>
      </w:pPr>
      <w:r w:rsidRPr="00EC6C41">
        <w:t>(назва  суб</w:t>
      </w:r>
      <w:r w:rsidRPr="00EC6C41">
        <w:rPr>
          <w:rFonts w:ascii="Sylfaen" w:eastAsia="Sylfaen" w:hAnsi="Sylfaen" w:cs="Sylfaen"/>
        </w:rPr>
        <w:t>’</w:t>
      </w:r>
      <w:r w:rsidRPr="00EC6C41">
        <w:t>єкта господарювання, для ФОП прізвище, ім</w:t>
      </w:r>
      <w:r w:rsidRPr="00EC6C41">
        <w:rPr>
          <w:rFonts w:ascii="Sylfaen" w:eastAsia="Sylfaen" w:hAnsi="Sylfaen" w:cs="Sylfaen"/>
        </w:rPr>
        <w:t>’</w:t>
      </w:r>
      <w:r w:rsidRPr="00EC6C41">
        <w:t>я по батькові)</w:t>
      </w:r>
    </w:p>
    <w:p w:rsidR="00C2039A" w:rsidRPr="00EC6C41" w:rsidRDefault="00C2039A" w:rsidP="00C2039A">
      <w:pPr>
        <w:spacing w:line="230" w:lineRule="auto"/>
        <w:ind w:right="40"/>
        <w:jc w:val="both"/>
      </w:pPr>
      <w:r w:rsidRPr="00EC6C41">
        <w:t xml:space="preserve">надалі – </w:t>
      </w:r>
      <w:r w:rsidRPr="00EC6C41">
        <w:rPr>
          <w:b/>
        </w:rPr>
        <w:t xml:space="preserve">Споживач, </w:t>
      </w:r>
      <w:r w:rsidRPr="00EC6C41">
        <w:rPr>
          <w:b/>
          <w:u w:val="single"/>
        </w:rPr>
        <w:t>ініціює</w:t>
      </w:r>
      <w:r w:rsidRPr="00EC6C41">
        <w:rPr>
          <w:b/>
        </w:rPr>
        <w:t xml:space="preserve"> приєднання до умов Договору на умовах комерційної пропозиції </w:t>
      </w:r>
      <w:r w:rsidRPr="00EC6C41">
        <w:rPr>
          <w:b/>
          <w:bCs/>
          <w:u w:val="single"/>
        </w:rPr>
        <w:t>Постачальника</w:t>
      </w:r>
      <w:r w:rsidR="008A5A9F" w:rsidRPr="00EC6C41">
        <w:rPr>
          <w:b/>
          <w:bCs/>
          <w:u w:val="single"/>
        </w:rPr>
        <w:t xml:space="preserve"> </w:t>
      </w:r>
      <w:r w:rsidRPr="00EC6C41">
        <w:rPr>
          <w:b/>
          <w:bCs/>
        </w:rPr>
        <w:t xml:space="preserve">№ </w:t>
      </w:r>
      <w:r w:rsidR="008A5A9F" w:rsidRPr="00EC6C41">
        <w:rPr>
          <w:b/>
          <w:bCs/>
        </w:rPr>
        <w:t>______</w:t>
      </w:r>
      <w:r w:rsidRPr="00EC6C41">
        <w:rPr>
          <w:b/>
          <w:bCs/>
        </w:rPr>
        <w:t xml:space="preserve"> </w:t>
      </w:r>
      <w:r w:rsidRPr="00EC6C41">
        <w:t>з такими нижченаведеними персоніфікованими даними.</w:t>
      </w:r>
    </w:p>
    <w:p w:rsidR="00C2039A" w:rsidRPr="00EC6C41" w:rsidRDefault="00C2039A" w:rsidP="00C2039A">
      <w:pPr>
        <w:spacing w:line="282" w:lineRule="exact"/>
      </w:pPr>
    </w:p>
    <w:p w:rsidR="00C2039A" w:rsidRPr="00EC6C41" w:rsidRDefault="00C2039A" w:rsidP="00C2039A">
      <w:pPr>
        <w:ind w:left="700"/>
        <w:rPr>
          <w:b/>
          <w:bCs/>
        </w:rPr>
      </w:pPr>
      <w:r w:rsidRPr="00EC6C41">
        <w:rPr>
          <w:b/>
          <w:bCs/>
        </w:rPr>
        <w:t>Персоніфіковані дані Споживача:</w:t>
      </w:r>
    </w:p>
    <w:p w:rsidR="00C2039A" w:rsidRPr="00EC6C41" w:rsidRDefault="00C2039A" w:rsidP="00C2039A">
      <w:pPr>
        <w:ind w:left="700"/>
        <w:rPr>
          <w:b/>
          <w:bCs/>
        </w:rPr>
      </w:pPr>
    </w:p>
    <w:tbl>
      <w:tblPr>
        <w:tblStyle w:val="a8"/>
        <w:tblW w:w="0" w:type="auto"/>
        <w:tblInd w:w="-5" w:type="dxa"/>
        <w:tblLook w:val="04A0" w:firstRow="1" w:lastRow="0" w:firstColumn="1" w:lastColumn="0" w:noHBand="0" w:noVBand="1"/>
      </w:tblPr>
      <w:tblGrid>
        <w:gridCol w:w="709"/>
        <w:gridCol w:w="4273"/>
        <w:gridCol w:w="5493"/>
      </w:tblGrid>
      <w:tr w:rsidR="00C2039A" w:rsidRPr="00EC6C41" w:rsidTr="00C2039A">
        <w:tc>
          <w:tcPr>
            <w:tcW w:w="709" w:type="dxa"/>
          </w:tcPr>
          <w:p w:rsidR="00C2039A" w:rsidRPr="00EC6C41" w:rsidRDefault="00C2039A" w:rsidP="00C2039A">
            <w:r w:rsidRPr="00EC6C41">
              <w:t>1</w:t>
            </w:r>
          </w:p>
        </w:tc>
        <w:tc>
          <w:tcPr>
            <w:tcW w:w="4253" w:type="dxa"/>
          </w:tcPr>
          <w:p w:rsidR="00C2039A" w:rsidRPr="00EC6C41" w:rsidRDefault="00C2039A" w:rsidP="008A5A9F">
            <w:r w:rsidRPr="00EC6C41">
              <w:t>Назва суб</w:t>
            </w:r>
            <w:r w:rsidRPr="00EC6C41">
              <w:rPr>
                <w:rFonts w:ascii="Sylfaen" w:eastAsia="Sylfaen" w:hAnsi="Sylfaen" w:cs="Sylfaen"/>
              </w:rPr>
              <w:t>’</w:t>
            </w:r>
            <w:r w:rsidRPr="00EC6C41">
              <w:t>єкта господарювання</w:t>
            </w:r>
          </w:p>
          <w:p w:rsidR="00C2039A" w:rsidRPr="00EC6C41" w:rsidRDefault="00C2039A" w:rsidP="008A5A9F">
            <w:pPr>
              <w:jc w:val="both"/>
            </w:pPr>
            <w:r w:rsidRPr="00EC6C41">
              <w:t>(повне найменування)</w:t>
            </w:r>
          </w:p>
        </w:tc>
        <w:tc>
          <w:tcPr>
            <w:tcW w:w="5493" w:type="dxa"/>
          </w:tcPr>
          <w:p w:rsidR="00C2039A" w:rsidRPr="00EC6C41" w:rsidRDefault="00C2039A" w:rsidP="00C2039A"/>
        </w:tc>
      </w:tr>
      <w:tr w:rsidR="00C2039A" w:rsidRPr="00EC6C41" w:rsidTr="00C2039A">
        <w:tc>
          <w:tcPr>
            <w:tcW w:w="709" w:type="dxa"/>
          </w:tcPr>
          <w:p w:rsidR="00C2039A" w:rsidRPr="00EC6C41" w:rsidRDefault="00C2039A" w:rsidP="00C2039A">
            <w:r w:rsidRPr="00EC6C41">
              <w:t>2</w:t>
            </w:r>
          </w:p>
        </w:tc>
        <w:tc>
          <w:tcPr>
            <w:tcW w:w="4253" w:type="dxa"/>
          </w:tcPr>
          <w:p w:rsidR="00C2039A" w:rsidRPr="00EC6C41" w:rsidRDefault="00C2039A" w:rsidP="008A5A9F">
            <w:pPr>
              <w:jc w:val="both"/>
            </w:pPr>
            <w:r w:rsidRPr="00EC6C41">
              <w:t>ЕДРПОУ або ідентифікаційний код дляФізичнихосібсуб’єктівпідприємницької діяльності</w:t>
            </w:r>
          </w:p>
        </w:tc>
        <w:tc>
          <w:tcPr>
            <w:tcW w:w="5493" w:type="dxa"/>
          </w:tcPr>
          <w:p w:rsidR="00C2039A" w:rsidRPr="00EC6C41" w:rsidRDefault="00C2039A" w:rsidP="00C2039A"/>
        </w:tc>
      </w:tr>
      <w:tr w:rsidR="00C2039A" w:rsidRPr="00EC6C41" w:rsidTr="00C2039A">
        <w:tc>
          <w:tcPr>
            <w:tcW w:w="709" w:type="dxa"/>
          </w:tcPr>
          <w:p w:rsidR="00C2039A" w:rsidRPr="00EC6C41" w:rsidRDefault="00C2039A" w:rsidP="00C2039A">
            <w:r w:rsidRPr="00EC6C41">
              <w:t>3</w:t>
            </w:r>
          </w:p>
        </w:tc>
        <w:tc>
          <w:tcPr>
            <w:tcW w:w="4253" w:type="dxa"/>
          </w:tcPr>
          <w:p w:rsidR="00C2039A" w:rsidRPr="00EC6C41" w:rsidRDefault="00C2039A" w:rsidP="008A5A9F">
            <w:r w:rsidRPr="00EC6C41">
              <w:t>Вид об’єкта</w:t>
            </w:r>
          </w:p>
        </w:tc>
        <w:tc>
          <w:tcPr>
            <w:tcW w:w="5493" w:type="dxa"/>
          </w:tcPr>
          <w:p w:rsidR="00C2039A" w:rsidRPr="00EC6C41" w:rsidRDefault="00C2039A" w:rsidP="00C2039A"/>
        </w:tc>
      </w:tr>
      <w:tr w:rsidR="00C2039A" w:rsidRPr="00EC6C41" w:rsidTr="00C2039A">
        <w:tc>
          <w:tcPr>
            <w:tcW w:w="709" w:type="dxa"/>
          </w:tcPr>
          <w:p w:rsidR="00C2039A" w:rsidRPr="00EC6C41" w:rsidRDefault="00C2039A" w:rsidP="00C2039A">
            <w:r w:rsidRPr="00EC6C41">
              <w:t>4</w:t>
            </w:r>
          </w:p>
        </w:tc>
        <w:tc>
          <w:tcPr>
            <w:tcW w:w="4253" w:type="dxa"/>
          </w:tcPr>
          <w:p w:rsidR="00C2039A" w:rsidRPr="00EC6C41" w:rsidRDefault="00C2039A" w:rsidP="008A5A9F">
            <w:pPr>
              <w:jc w:val="both"/>
            </w:pPr>
            <w:r w:rsidRPr="00EC6C41">
              <w:t>Адреса об’єкта, ЕІС-код точки комерційного обліку (точки розподілу)*</w:t>
            </w:r>
          </w:p>
        </w:tc>
        <w:tc>
          <w:tcPr>
            <w:tcW w:w="5493" w:type="dxa"/>
          </w:tcPr>
          <w:p w:rsidR="00C2039A" w:rsidRPr="00EC6C41" w:rsidRDefault="00C2039A" w:rsidP="00C2039A"/>
        </w:tc>
      </w:tr>
      <w:tr w:rsidR="00C2039A" w:rsidRPr="00EC6C41" w:rsidTr="00C2039A">
        <w:tc>
          <w:tcPr>
            <w:tcW w:w="709" w:type="dxa"/>
          </w:tcPr>
          <w:p w:rsidR="00C2039A" w:rsidRPr="00EC6C41" w:rsidRDefault="00C2039A" w:rsidP="00C2039A">
            <w:r w:rsidRPr="00EC6C41">
              <w:t>5</w:t>
            </w:r>
          </w:p>
        </w:tc>
        <w:tc>
          <w:tcPr>
            <w:tcW w:w="4253" w:type="dxa"/>
          </w:tcPr>
          <w:p w:rsidR="00C2039A" w:rsidRPr="00EC6C41" w:rsidRDefault="00C2039A" w:rsidP="008A5A9F">
            <w:pPr>
              <w:jc w:val="both"/>
            </w:pPr>
            <w:r w:rsidRPr="00EC6C41">
              <w:t>Найменування Оператора, з яким Споживач уклав договір розподілу (передачі) електричної енергії</w:t>
            </w:r>
          </w:p>
        </w:tc>
        <w:tc>
          <w:tcPr>
            <w:tcW w:w="5493" w:type="dxa"/>
          </w:tcPr>
          <w:p w:rsidR="00C2039A" w:rsidRPr="00EC6C41" w:rsidRDefault="00C2039A" w:rsidP="00C2039A"/>
        </w:tc>
      </w:tr>
      <w:tr w:rsidR="00C2039A" w:rsidRPr="00EC6C41" w:rsidTr="00C2039A">
        <w:tc>
          <w:tcPr>
            <w:tcW w:w="709" w:type="dxa"/>
          </w:tcPr>
          <w:p w:rsidR="00C2039A" w:rsidRPr="00EC6C41" w:rsidRDefault="00C2039A" w:rsidP="00C2039A">
            <w:r w:rsidRPr="00EC6C41">
              <w:t>6</w:t>
            </w:r>
          </w:p>
        </w:tc>
        <w:tc>
          <w:tcPr>
            <w:tcW w:w="4253" w:type="dxa"/>
          </w:tcPr>
          <w:p w:rsidR="00C2039A" w:rsidRPr="00EC6C41" w:rsidRDefault="00C2039A" w:rsidP="008A5A9F">
            <w:pPr>
              <w:jc w:val="both"/>
            </w:pPr>
            <w:r w:rsidRPr="00EC6C41">
              <w:t xml:space="preserve">Обраний спосіб сплати за розподіл електричної енергії </w:t>
            </w:r>
          </w:p>
        </w:tc>
        <w:tc>
          <w:tcPr>
            <w:tcW w:w="5493" w:type="dxa"/>
          </w:tcPr>
          <w:p w:rsidR="00C2039A" w:rsidRPr="00EC6C41" w:rsidRDefault="00C2039A" w:rsidP="00C2039A">
            <w:r w:rsidRPr="00EC6C41">
              <w:t xml:space="preserve">Самостійно Споживачем </w:t>
            </w:r>
          </w:p>
        </w:tc>
      </w:tr>
      <w:tr w:rsidR="00C2039A" w:rsidRPr="00EC6C41" w:rsidTr="00C2039A">
        <w:tc>
          <w:tcPr>
            <w:tcW w:w="709" w:type="dxa"/>
          </w:tcPr>
          <w:p w:rsidR="00C2039A" w:rsidRPr="00EC6C41" w:rsidRDefault="00C2039A" w:rsidP="00C2039A">
            <w:r w:rsidRPr="00EC6C41">
              <w:t>7</w:t>
            </w:r>
          </w:p>
        </w:tc>
        <w:tc>
          <w:tcPr>
            <w:tcW w:w="4253" w:type="dxa"/>
          </w:tcPr>
          <w:p w:rsidR="00C2039A" w:rsidRPr="00EC6C41" w:rsidRDefault="00C2039A" w:rsidP="008A5A9F">
            <w:pPr>
              <w:jc w:val="both"/>
            </w:pPr>
            <w:r w:rsidRPr="00EC6C41">
              <w:t>ЕІС-код як  суб’єкта ринку електричної енергії, присвоєний системним оператором**</w:t>
            </w:r>
          </w:p>
        </w:tc>
        <w:tc>
          <w:tcPr>
            <w:tcW w:w="5493" w:type="dxa"/>
          </w:tcPr>
          <w:p w:rsidR="00C2039A" w:rsidRPr="00EC6C41" w:rsidRDefault="00C2039A" w:rsidP="00C2039A"/>
        </w:tc>
      </w:tr>
      <w:tr w:rsidR="00C2039A" w:rsidRPr="00EC6C41" w:rsidTr="00C2039A">
        <w:tc>
          <w:tcPr>
            <w:tcW w:w="709" w:type="dxa"/>
          </w:tcPr>
          <w:p w:rsidR="00C2039A" w:rsidRPr="00EC6C41" w:rsidRDefault="00C2039A" w:rsidP="00C2039A">
            <w:r w:rsidRPr="00EC6C41">
              <w:t>8</w:t>
            </w:r>
          </w:p>
        </w:tc>
        <w:tc>
          <w:tcPr>
            <w:tcW w:w="4253" w:type="dxa"/>
          </w:tcPr>
          <w:p w:rsidR="00C2039A" w:rsidRPr="00EC6C41" w:rsidRDefault="00C2039A" w:rsidP="008A5A9F">
            <w:pPr>
              <w:jc w:val="both"/>
            </w:pPr>
            <w:r w:rsidRPr="00EC6C41">
              <w:t>Найменування чинного електропостачальника</w:t>
            </w:r>
          </w:p>
        </w:tc>
        <w:tc>
          <w:tcPr>
            <w:tcW w:w="5493" w:type="dxa"/>
          </w:tcPr>
          <w:p w:rsidR="00C2039A" w:rsidRPr="00EC6C41" w:rsidRDefault="00C2039A" w:rsidP="00C2039A"/>
        </w:tc>
      </w:tr>
    </w:tbl>
    <w:p w:rsidR="00C2039A" w:rsidRPr="00EC6C41" w:rsidRDefault="00C2039A" w:rsidP="00C2039A">
      <w:pPr>
        <w:spacing w:line="266" w:lineRule="exact"/>
      </w:pPr>
    </w:p>
    <w:p w:rsidR="00C2039A" w:rsidRPr="00EC6C41" w:rsidRDefault="00C2039A" w:rsidP="00C2039A">
      <w:pPr>
        <w:ind w:left="700"/>
      </w:pPr>
      <w:r w:rsidRPr="00EC6C41">
        <w:t>Початок постачання електричної енергії з «____»______________ 20_____ р.</w:t>
      </w:r>
    </w:p>
    <w:p w:rsidR="00C2039A" w:rsidRPr="00EC6C41" w:rsidRDefault="00C2039A" w:rsidP="00C2039A">
      <w:pPr>
        <w:spacing w:line="244" w:lineRule="exact"/>
      </w:pPr>
    </w:p>
    <w:p w:rsidR="00C2039A" w:rsidRPr="00EC6C41" w:rsidRDefault="00C2039A" w:rsidP="00C2039A">
      <w:pPr>
        <w:widowControl/>
        <w:numPr>
          <w:ilvl w:val="0"/>
          <w:numId w:val="33"/>
        </w:numPr>
        <w:tabs>
          <w:tab w:val="left" w:pos="922"/>
        </w:tabs>
        <w:autoSpaceDE/>
        <w:autoSpaceDN/>
        <w:spacing w:line="235" w:lineRule="auto"/>
        <w:ind w:right="40" w:firstLine="708"/>
        <w:jc w:val="both"/>
      </w:pPr>
      <w:r w:rsidRPr="00EC6C41">
        <w:t>до присвоєння ЕІС-коду точки розподілу (до отримання споживачем такої інформації у встановленому порядку), зазначається особовий рахунок (код елемента схеми) присвоєний оператором системи розподілу (постачальником за регульованим тарифом), якщо таких точок більше однієї вказується, що вони додаються</w:t>
      </w:r>
    </w:p>
    <w:p w:rsidR="00C2039A" w:rsidRPr="00EC6C41" w:rsidRDefault="00C2039A" w:rsidP="00C2039A">
      <w:pPr>
        <w:spacing w:line="13" w:lineRule="exact"/>
        <w:jc w:val="both"/>
      </w:pPr>
    </w:p>
    <w:p w:rsidR="00C2039A" w:rsidRPr="00EC6C41" w:rsidRDefault="00C2039A" w:rsidP="00C2039A">
      <w:pPr>
        <w:widowControl/>
        <w:numPr>
          <w:ilvl w:val="0"/>
          <w:numId w:val="34"/>
        </w:numPr>
        <w:tabs>
          <w:tab w:val="left" w:pos="1023"/>
        </w:tabs>
        <w:autoSpaceDE/>
        <w:autoSpaceDN/>
        <w:spacing w:line="234" w:lineRule="auto"/>
        <w:ind w:right="40" w:firstLine="708"/>
        <w:jc w:val="both"/>
      </w:pPr>
      <w:r w:rsidRPr="00EC6C41">
        <w:t>до присвоєння ЕІС-коду суб’єкта ринку (до отримання споживачем такої інформації у встановленому порядку поле не заповнюється</w:t>
      </w:r>
    </w:p>
    <w:p w:rsidR="00C2039A" w:rsidRPr="00EC6C41" w:rsidRDefault="00C2039A" w:rsidP="00C2039A">
      <w:pPr>
        <w:spacing w:line="270" w:lineRule="exact"/>
        <w:jc w:val="both"/>
      </w:pPr>
    </w:p>
    <w:p w:rsidR="00C2039A" w:rsidRPr="00EC6C41" w:rsidRDefault="00C2039A" w:rsidP="00C2039A">
      <w:pPr>
        <w:spacing w:line="238" w:lineRule="auto"/>
        <w:ind w:right="40" w:firstLine="708"/>
        <w:jc w:val="both"/>
      </w:pPr>
      <w:r w:rsidRPr="00EC6C41">
        <w:rPr>
          <w:b/>
          <w:bCs/>
        </w:rPr>
        <w:t xml:space="preserve">Увага! </w:t>
      </w:r>
      <w:r w:rsidRPr="00EC6C41">
        <w:t>Погодившись з цією заявою-приєднанням (акцептувавши її), Споживач засвідчує вільне волевиявлення щодо приєднання до умов Договору в повному обсязі, зокрема в частині інших додатків до Договору.</w:t>
      </w:r>
    </w:p>
    <w:p w:rsidR="00C2039A" w:rsidRPr="00EC6C41" w:rsidRDefault="00C2039A" w:rsidP="00C2039A">
      <w:pPr>
        <w:jc w:val="both"/>
      </w:pPr>
    </w:p>
    <w:p w:rsidR="00C2039A" w:rsidRPr="00EC6C41" w:rsidRDefault="00C2039A" w:rsidP="00C2039A">
      <w:pPr>
        <w:widowControl/>
        <w:numPr>
          <w:ilvl w:val="0"/>
          <w:numId w:val="35"/>
        </w:numPr>
        <w:tabs>
          <w:tab w:val="left" w:pos="967"/>
        </w:tabs>
        <w:autoSpaceDE/>
        <w:autoSpaceDN/>
        <w:spacing w:line="237" w:lineRule="auto"/>
        <w:ind w:firstLine="708"/>
        <w:jc w:val="both"/>
      </w:pPr>
      <w:r w:rsidRPr="00EC6C41">
        <w:t>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p w:rsidR="00C2039A" w:rsidRPr="00EC6C41" w:rsidRDefault="00C2039A" w:rsidP="00C2039A">
      <w:pPr>
        <w:spacing w:line="14" w:lineRule="exact"/>
        <w:jc w:val="both"/>
      </w:pPr>
    </w:p>
    <w:p w:rsidR="00C2039A" w:rsidRPr="00EC6C41" w:rsidRDefault="00C2039A" w:rsidP="00C2039A">
      <w:pPr>
        <w:spacing w:line="237" w:lineRule="auto"/>
        <w:ind w:firstLine="708"/>
        <w:jc w:val="both"/>
      </w:pPr>
      <w:r w:rsidRPr="00EC6C41">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rsidR="00C2039A" w:rsidRPr="00EC6C41" w:rsidRDefault="00C2039A" w:rsidP="00C2039A">
      <w:pPr>
        <w:spacing w:line="282" w:lineRule="exact"/>
      </w:pPr>
    </w:p>
    <w:p w:rsidR="00C2039A" w:rsidRPr="00EC6C41" w:rsidRDefault="00C2039A" w:rsidP="00C2039A">
      <w:pPr>
        <w:ind w:left="700"/>
        <w:rPr>
          <w:b/>
          <w:bCs/>
        </w:rPr>
      </w:pPr>
      <w:r w:rsidRPr="00EC6C41">
        <w:rPr>
          <w:b/>
          <w:bCs/>
        </w:rPr>
        <w:t>Відмітка про згоду Споживача на обробку персональних даних:</w:t>
      </w:r>
    </w:p>
    <w:p w:rsidR="00C2039A" w:rsidRPr="00EC6C41" w:rsidRDefault="00C2039A" w:rsidP="00C2039A">
      <w:pPr>
        <w:ind w:left="700"/>
        <w:rPr>
          <w:b/>
          <w:bCs/>
        </w:rPr>
      </w:pPr>
    </w:p>
    <w:p w:rsidR="00C2039A" w:rsidRPr="00EC6C41" w:rsidRDefault="00C2039A" w:rsidP="00C2039A">
      <w:pPr>
        <w:ind w:left="700"/>
      </w:pPr>
    </w:p>
    <w:p w:rsidR="00C2039A" w:rsidRPr="00EC6C41" w:rsidRDefault="00C2039A" w:rsidP="00C2039A">
      <w:pPr>
        <w:tabs>
          <w:tab w:val="left" w:pos="2820"/>
        </w:tabs>
      </w:pPr>
      <w:r w:rsidRPr="00EC6C41">
        <w:rPr>
          <w:b/>
          <w:bCs/>
        </w:rPr>
        <w:t>____________________</w:t>
      </w:r>
      <w:r w:rsidRPr="00EC6C41">
        <w:tab/>
      </w:r>
      <w:r w:rsidRPr="00EC6C41">
        <w:rPr>
          <w:b/>
          <w:bCs/>
        </w:rPr>
        <w:t>_________________ ___</w:t>
      </w:r>
      <w:r w:rsidRPr="00EC6C41">
        <w:rPr>
          <w:bCs/>
        </w:rPr>
        <w:t>____________</w:t>
      </w:r>
      <w:r w:rsidRPr="00EC6C41">
        <w:rPr>
          <w:b/>
          <w:bCs/>
        </w:rPr>
        <w:t>__________________</w:t>
      </w:r>
    </w:p>
    <w:p w:rsidR="00C2039A" w:rsidRPr="00EC6C41" w:rsidRDefault="00C2039A" w:rsidP="00C2039A">
      <w:pPr>
        <w:sectPr w:rsidR="00C2039A" w:rsidRPr="00EC6C41" w:rsidSect="00C2039A">
          <w:footerReference w:type="default" r:id="rId10"/>
          <w:type w:val="continuous"/>
          <w:pgSz w:w="11900" w:h="16841"/>
          <w:pgMar w:top="722" w:right="719" w:bottom="1440" w:left="720" w:header="0" w:footer="0" w:gutter="0"/>
          <w:cols w:space="720" w:equalWidth="0">
            <w:col w:w="10460"/>
          </w:cols>
        </w:sectPr>
      </w:pPr>
    </w:p>
    <w:p w:rsidR="00C2039A" w:rsidRPr="00EC6C41" w:rsidRDefault="00C2039A" w:rsidP="00C2039A">
      <w:pPr>
        <w:spacing w:line="237" w:lineRule="auto"/>
        <w:ind w:left="700"/>
      </w:pPr>
      <w:r w:rsidRPr="00EC6C41">
        <w:lastRenderedPageBreak/>
        <w:t>(дата)</w:t>
      </w:r>
    </w:p>
    <w:p w:rsidR="00C2039A" w:rsidRPr="00EC6C41" w:rsidRDefault="00C2039A" w:rsidP="00C2039A">
      <w:pPr>
        <w:spacing w:line="20" w:lineRule="exact"/>
      </w:pPr>
      <w:r w:rsidRPr="00EC6C41">
        <w:br w:type="column"/>
      </w:r>
    </w:p>
    <w:p w:rsidR="00C2039A" w:rsidRPr="00EC6C41" w:rsidRDefault="00C2039A" w:rsidP="00C2039A">
      <w:r w:rsidRPr="00EC6C41">
        <w:t>(особистий підпис)</w:t>
      </w:r>
    </w:p>
    <w:p w:rsidR="00C2039A" w:rsidRPr="00EC6C41" w:rsidRDefault="00C2039A" w:rsidP="00C2039A">
      <w:r w:rsidRPr="00EC6C41">
        <w:t xml:space="preserve">                   м. п.</w:t>
      </w:r>
    </w:p>
    <w:p w:rsidR="00C2039A" w:rsidRPr="00EC6C41" w:rsidRDefault="00C2039A" w:rsidP="00C2039A">
      <w:pPr>
        <w:spacing w:line="20" w:lineRule="exact"/>
      </w:pPr>
      <w:r w:rsidRPr="00EC6C41">
        <w:br w:type="column"/>
      </w:r>
    </w:p>
    <w:p w:rsidR="00C2039A" w:rsidRPr="00EC6C41" w:rsidRDefault="00C2039A" w:rsidP="00C2039A">
      <w:pPr>
        <w:spacing w:line="237" w:lineRule="auto"/>
      </w:pPr>
      <w:r w:rsidRPr="00EC6C41">
        <w:t>(П.І.Б. Споживача/уповноваженої особи)</w:t>
      </w:r>
    </w:p>
    <w:p w:rsidR="00C2039A" w:rsidRPr="00EC6C41" w:rsidRDefault="00C2039A" w:rsidP="00C2039A">
      <w:pPr>
        <w:spacing w:line="200" w:lineRule="exact"/>
      </w:pPr>
    </w:p>
    <w:p w:rsidR="00C2039A" w:rsidRPr="00EC6C41" w:rsidRDefault="00C2039A" w:rsidP="00C2039A">
      <w:pPr>
        <w:sectPr w:rsidR="00C2039A" w:rsidRPr="00EC6C41" w:rsidSect="00C2039A">
          <w:type w:val="continuous"/>
          <w:pgSz w:w="11900" w:h="16841"/>
          <w:pgMar w:top="722" w:right="719" w:bottom="1440" w:left="720" w:header="0" w:footer="0" w:gutter="0"/>
          <w:cols w:num="3" w:space="720" w:equalWidth="0">
            <w:col w:w="2120" w:space="720"/>
            <w:col w:w="2818" w:space="2"/>
            <w:col w:w="4800"/>
          </w:cols>
        </w:sectPr>
      </w:pPr>
    </w:p>
    <w:p w:rsidR="00C2039A" w:rsidRPr="00EC6C41" w:rsidRDefault="00C2039A" w:rsidP="00C2039A">
      <w:pPr>
        <w:spacing w:line="79" w:lineRule="exact"/>
      </w:pPr>
    </w:p>
    <w:p w:rsidR="00C2039A" w:rsidRPr="00EC6C41" w:rsidRDefault="00C2039A" w:rsidP="00C2039A">
      <w:pPr>
        <w:ind w:left="700"/>
        <w:rPr>
          <w:b/>
          <w:bCs/>
        </w:rPr>
      </w:pPr>
      <w:r w:rsidRPr="00EC6C41">
        <w:rPr>
          <w:b/>
          <w:bCs/>
        </w:rPr>
        <w:t>Примітка:</w:t>
      </w:r>
    </w:p>
    <w:p w:rsidR="00C2039A" w:rsidRPr="00EC6C41" w:rsidRDefault="00C2039A" w:rsidP="00C2039A">
      <w:pPr>
        <w:ind w:left="700"/>
      </w:pPr>
    </w:p>
    <w:p w:rsidR="00C2039A" w:rsidRPr="00EC6C41" w:rsidRDefault="00C2039A" w:rsidP="00C2039A">
      <w:pPr>
        <w:spacing w:line="7" w:lineRule="exact"/>
      </w:pPr>
    </w:p>
    <w:p w:rsidR="00C2039A" w:rsidRPr="00EC6C41" w:rsidRDefault="00C2039A" w:rsidP="00C2039A">
      <w:pPr>
        <w:spacing w:line="234" w:lineRule="auto"/>
        <w:ind w:firstLine="708"/>
      </w:pPr>
      <w:r w:rsidRPr="00EC6C41">
        <w:t xml:space="preserve">Споживач зобов'язується повідомити Постачальника про зміну будь-якої інформації та даних, зазначених у заяві-приєднанні </w:t>
      </w:r>
      <w:r w:rsidRPr="00EC6C41">
        <w:rPr>
          <w:u w:val="single"/>
        </w:rPr>
        <w:t>у місячний строк</w:t>
      </w:r>
      <w:r w:rsidRPr="00EC6C41">
        <w:t>, з моменту їх настання.</w:t>
      </w:r>
    </w:p>
    <w:p w:rsidR="00C2039A" w:rsidRPr="00EC6C41" w:rsidRDefault="00C2039A" w:rsidP="00C2039A">
      <w:pPr>
        <w:spacing w:line="200" w:lineRule="exact"/>
      </w:pPr>
    </w:p>
    <w:p w:rsidR="00C2039A" w:rsidRPr="00EC6C41" w:rsidRDefault="00C2039A" w:rsidP="00C2039A">
      <w:pPr>
        <w:spacing w:line="359" w:lineRule="exact"/>
      </w:pPr>
    </w:p>
    <w:p w:rsidR="00C2039A" w:rsidRPr="00EC6C41" w:rsidRDefault="00C2039A" w:rsidP="00C2039A">
      <w:r w:rsidRPr="00EC6C41">
        <w:rPr>
          <w:b/>
          <w:bCs/>
        </w:rPr>
        <w:t>Реквізити Споживача:</w:t>
      </w:r>
    </w:p>
    <w:p w:rsidR="00C2039A" w:rsidRPr="00EC6C41" w:rsidRDefault="00C2039A" w:rsidP="00C2039A">
      <w:pPr>
        <w:spacing w:line="1" w:lineRule="exact"/>
      </w:pPr>
    </w:p>
    <w:p w:rsidR="00C2039A" w:rsidRPr="00EC6C41" w:rsidRDefault="00C2039A" w:rsidP="00C2039A">
      <w:r w:rsidRPr="00EC6C41">
        <w:t>Скорочена назва (за статутом) ____________________________________________________________</w:t>
      </w:r>
    </w:p>
    <w:p w:rsidR="00C2039A" w:rsidRPr="00EC6C41" w:rsidRDefault="00C2039A" w:rsidP="00C2039A">
      <w:r w:rsidRPr="00EC6C41">
        <w:t>Юридична адреса_______________________________________________________________________</w:t>
      </w:r>
    </w:p>
    <w:p w:rsidR="00C2039A" w:rsidRPr="00EC6C41" w:rsidRDefault="00C2039A" w:rsidP="00C2039A">
      <w:r w:rsidRPr="00EC6C41">
        <w:t>Поштова адреса ________________________________________________________________________</w:t>
      </w:r>
    </w:p>
    <w:p w:rsidR="00C2039A" w:rsidRPr="00EC6C41" w:rsidRDefault="00C2039A" w:rsidP="00C2039A">
      <w:r w:rsidRPr="00EC6C41">
        <w:t>Рахунок № _________________________________ у__________________________________________</w:t>
      </w:r>
    </w:p>
    <w:p w:rsidR="00C2039A" w:rsidRPr="00EC6C41" w:rsidRDefault="00C2039A" w:rsidP="00C2039A">
      <w:r w:rsidRPr="00EC6C41">
        <w:t>МФО __________________ ІПН_________________________ Свідоцтво (виписка ) №_____________</w:t>
      </w:r>
    </w:p>
    <w:p w:rsidR="00C2039A" w:rsidRPr="00EC6C41" w:rsidRDefault="00C2039A" w:rsidP="00C2039A">
      <w:pPr>
        <w:rPr>
          <w:lang w:val="ru-RU"/>
        </w:rPr>
      </w:pPr>
      <w:r w:rsidRPr="00EC6C41">
        <w:t>Телефон______________________email</w:t>
      </w:r>
      <w:r w:rsidRPr="00EC6C41">
        <w:rPr>
          <w:lang w:val="ru-RU"/>
        </w:rPr>
        <w:t>___________________________</w:t>
      </w:r>
    </w:p>
    <w:p w:rsidR="00C2039A" w:rsidRPr="00EC6C41" w:rsidRDefault="00C2039A" w:rsidP="00C2039A">
      <w:pPr>
        <w:jc w:val="both"/>
      </w:pPr>
      <w:r w:rsidRPr="00EC6C41">
        <w:t xml:space="preserve">Контактні дані особи, відповідальної за отримання інформації та доступ в особистий кабінет споживача: </w:t>
      </w:r>
    </w:p>
    <w:p w:rsidR="00C2039A" w:rsidRPr="00EC6C41" w:rsidRDefault="00C2039A" w:rsidP="00C2039A">
      <w:pPr>
        <w:rPr>
          <w:lang w:val="ru-RU"/>
        </w:rPr>
      </w:pPr>
      <w:r w:rsidRPr="00EC6C41">
        <w:t>ПІП_____________________________________ Посада ___________________________________   Телефон______________________email</w:t>
      </w:r>
      <w:r w:rsidRPr="00EC6C41">
        <w:rPr>
          <w:lang w:val="ru-RU"/>
        </w:rPr>
        <w:t>____________________________</w:t>
      </w:r>
    </w:p>
    <w:p w:rsidR="00C2039A" w:rsidRPr="00EC6C41" w:rsidRDefault="00C2039A" w:rsidP="00C2039A">
      <w:pPr>
        <w:spacing w:line="276" w:lineRule="exact"/>
      </w:pPr>
    </w:p>
    <w:p w:rsidR="00C2039A" w:rsidRPr="00EC6C41" w:rsidRDefault="00C2039A" w:rsidP="00C2039A">
      <w:pPr>
        <w:ind w:left="700"/>
      </w:pPr>
      <w:r w:rsidRPr="00EC6C41">
        <w:t>Додатки:</w:t>
      </w:r>
    </w:p>
    <w:p w:rsidR="00C2039A" w:rsidRPr="00EC6C41" w:rsidRDefault="00C2039A" w:rsidP="00C2039A">
      <w:pPr>
        <w:ind w:left="700"/>
      </w:pPr>
    </w:p>
    <w:p w:rsidR="00C2039A" w:rsidRPr="00EC6C41" w:rsidRDefault="00C2039A" w:rsidP="00C2039A">
      <w:pPr>
        <w:widowControl/>
        <w:numPr>
          <w:ilvl w:val="0"/>
          <w:numId w:val="36"/>
        </w:numPr>
        <w:tabs>
          <w:tab w:val="left" w:pos="960"/>
        </w:tabs>
        <w:autoSpaceDE/>
        <w:autoSpaceDN/>
        <w:ind w:left="960" w:hanging="252"/>
      </w:pPr>
      <w:r w:rsidRPr="00EC6C41">
        <w:t>витяг або копію довідки, або копію виписки з ЄДР;</w:t>
      </w:r>
    </w:p>
    <w:p w:rsidR="00C2039A" w:rsidRPr="00EC6C41" w:rsidRDefault="00C2039A" w:rsidP="00C2039A">
      <w:pPr>
        <w:spacing w:line="12" w:lineRule="exact"/>
      </w:pPr>
    </w:p>
    <w:p w:rsidR="00C2039A" w:rsidRPr="00EC6C41" w:rsidRDefault="00C2039A" w:rsidP="00C2039A">
      <w:pPr>
        <w:widowControl/>
        <w:numPr>
          <w:ilvl w:val="0"/>
          <w:numId w:val="36"/>
        </w:numPr>
        <w:tabs>
          <w:tab w:val="left" w:pos="1023"/>
        </w:tabs>
        <w:autoSpaceDE/>
        <w:autoSpaceDN/>
        <w:spacing w:line="236" w:lineRule="auto"/>
        <w:ind w:firstLine="708"/>
        <w:jc w:val="both"/>
      </w:pPr>
      <w:r w:rsidRPr="00EC6C41">
        <w:t>копія документа на підтвердження повноважень особи на укладення договору (витяг з установчого документа про повноваження керівника - для юридичних осіб, копія довіреності, виданої в установленому порядку), за необхідності;</w:t>
      </w:r>
    </w:p>
    <w:p w:rsidR="00C2039A" w:rsidRPr="00EC6C41" w:rsidRDefault="00C2039A" w:rsidP="00C2039A">
      <w:pPr>
        <w:spacing w:line="2" w:lineRule="exact"/>
      </w:pPr>
    </w:p>
    <w:p w:rsidR="00C2039A" w:rsidRPr="00EC6C41" w:rsidRDefault="00C2039A" w:rsidP="00C2039A">
      <w:pPr>
        <w:widowControl/>
        <w:numPr>
          <w:ilvl w:val="0"/>
          <w:numId w:val="36"/>
        </w:numPr>
        <w:tabs>
          <w:tab w:val="left" w:pos="960"/>
        </w:tabs>
        <w:autoSpaceDE/>
        <w:autoSpaceDN/>
        <w:ind w:left="960" w:hanging="252"/>
      </w:pPr>
      <w:r w:rsidRPr="00EC6C41">
        <w:t>перелік ЕІС-кодів точок комерційного обліку (за необхідності);</w:t>
      </w:r>
    </w:p>
    <w:p w:rsidR="00C2039A" w:rsidRPr="00EC6C41" w:rsidRDefault="00C2039A" w:rsidP="00C2039A">
      <w:pPr>
        <w:ind w:left="700"/>
      </w:pPr>
      <w:r w:rsidRPr="00EC6C41">
        <w:t>4) копія паспорту точки розподілу;</w:t>
      </w:r>
    </w:p>
    <w:p w:rsidR="00C2039A" w:rsidRPr="00EC6C41" w:rsidRDefault="00C2039A" w:rsidP="00C2039A">
      <w:pPr>
        <w:ind w:left="700"/>
      </w:pPr>
      <w:r w:rsidRPr="00EC6C41">
        <w:t>5) заявлені (прогнозовані) обсяги споживання електричної енергії за формою Додатку № 1 до цієї заяви-приєднання.</w:t>
      </w:r>
    </w:p>
    <w:p w:rsidR="00C2039A" w:rsidRPr="00EC6C41" w:rsidRDefault="00C2039A" w:rsidP="00C2039A">
      <w:pPr>
        <w:spacing w:line="200" w:lineRule="exact"/>
      </w:pPr>
    </w:p>
    <w:p w:rsidR="00C2039A" w:rsidRPr="00EC6C41" w:rsidRDefault="00C2039A" w:rsidP="00C2039A">
      <w:pPr>
        <w:spacing w:line="200" w:lineRule="exact"/>
      </w:pPr>
    </w:p>
    <w:p w:rsidR="00C2039A" w:rsidRPr="00EC6C41" w:rsidRDefault="00C2039A" w:rsidP="00C2039A">
      <w:pPr>
        <w:spacing w:line="234" w:lineRule="exact"/>
      </w:pPr>
    </w:p>
    <w:p w:rsidR="00C2039A" w:rsidRPr="00EC6C41" w:rsidRDefault="00C2039A" w:rsidP="00C2039A">
      <w:pPr>
        <w:rPr>
          <w:b/>
          <w:bCs/>
        </w:rPr>
      </w:pPr>
      <w:r w:rsidRPr="00EC6C41">
        <w:rPr>
          <w:b/>
          <w:bCs/>
        </w:rPr>
        <w:t>Відмітка про підписання Споживачем цієї заяви-приєднання:</w:t>
      </w:r>
    </w:p>
    <w:p w:rsidR="00C2039A" w:rsidRPr="00EC6C41" w:rsidRDefault="00C2039A" w:rsidP="00C2039A">
      <w:pPr>
        <w:rPr>
          <w:b/>
          <w:bCs/>
        </w:rPr>
      </w:pPr>
    </w:p>
    <w:p w:rsidR="00C2039A" w:rsidRPr="00EC6C41" w:rsidRDefault="00C2039A" w:rsidP="00C2039A"/>
    <w:p w:rsidR="00C2039A" w:rsidRPr="00EC6C41" w:rsidRDefault="00C2039A" w:rsidP="00C2039A"/>
    <w:p w:rsidR="00C2039A" w:rsidRPr="00EC6C41" w:rsidRDefault="00C2039A" w:rsidP="00C2039A">
      <w:pPr>
        <w:spacing w:line="1" w:lineRule="exact"/>
      </w:pPr>
    </w:p>
    <w:p w:rsidR="00C2039A" w:rsidRPr="00EC6C41" w:rsidRDefault="00C2039A" w:rsidP="00C2039A">
      <w:pPr>
        <w:tabs>
          <w:tab w:val="left" w:pos="3520"/>
          <w:tab w:val="left" w:pos="6360"/>
        </w:tabs>
      </w:pPr>
      <w:r w:rsidRPr="00EC6C41">
        <w:rPr>
          <w:b/>
          <w:bCs/>
        </w:rPr>
        <w:t>____________________</w:t>
      </w:r>
      <w:r w:rsidRPr="00EC6C41">
        <w:tab/>
      </w:r>
      <w:r w:rsidRPr="00EC6C41">
        <w:rPr>
          <w:b/>
          <w:bCs/>
        </w:rPr>
        <w:t>___________________</w:t>
      </w:r>
      <w:r w:rsidRPr="00EC6C41">
        <w:tab/>
      </w:r>
      <w:r w:rsidRPr="00EC6C41">
        <w:rPr>
          <w:b/>
          <w:bCs/>
        </w:rPr>
        <w:t>____</w:t>
      </w:r>
      <w:r w:rsidRPr="00EC6C41">
        <w:rPr>
          <w:bCs/>
        </w:rPr>
        <w:t>______________</w:t>
      </w:r>
      <w:r w:rsidRPr="00EC6C41">
        <w:rPr>
          <w:b/>
          <w:bCs/>
        </w:rPr>
        <w:t>____________</w:t>
      </w:r>
    </w:p>
    <w:p w:rsidR="00C2039A" w:rsidRPr="00EC6C41" w:rsidRDefault="00C2039A" w:rsidP="00C2039A">
      <w:pPr>
        <w:rPr>
          <w:lang w:val="ru-RU"/>
        </w:rPr>
      </w:pPr>
    </w:p>
    <w:p w:rsidR="00C2039A" w:rsidRPr="00EC6C41" w:rsidRDefault="00C2039A" w:rsidP="00C2039A">
      <w:r w:rsidRPr="00EC6C41">
        <w:rPr>
          <w:lang w:val="ru-RU"/>
        </w:rPr>
        <w:t>(</w:t>
      </w:r>
      <w:r w:rsidRPr="00EC6C41">
        <w:t>дата подання заяви-приєднанання)                                      (особистий підпис,М.П.)                               (П.І.П. Споживача/Уповноваженої особи)</w:t>
      </w:r>
    </w:p>
    <w:p w:rsidR="00C2039A" w:rsidRPr="00EC6C41" w:rsidRDefault="00C2039A" w:rsidP="00C2039A"/>
    <w:p w:rsidR="00C2039A" w:rsidRPr="00EC6C41" w:rsidRDefault="00C2039A" w:rsidP="00C2039A"/>
    <w:p w:rsidR="00C2039A" w:rsidRPr="00EC6C41" w:rsidRDefault="00C2039A" w:rsidP="00C2039A"/>
    <w:p w:rsidR="00C2039A" w:rsidRPr="00EC6C41" w:rsidRDefault="00C2039A" w:rsidP="00C2039A"/>
    <w:p w:rsidR="00C2039A" w:rsidRPr="00EC6C41" w:rsidRDefault="00C2039A" w:rsidP="00C2039A"/>
    <w:p w:rsidR="00C2039A" w:rsidRPr="00EC6C41" w:rsidRDefault="00C2039A" w:rsidP="00C2039A"/>
    <w:p w:rsidR="00C2039A" w:rsidRPr="00EC6C41" w:rsidRDefault="00C2039A" w:rsidP="00C2039A"/>
    <w:p w:rsidR="00C2039A" w:rsidRPr="00EC6C41" w:rsidRDefault="00C2039A" w:rsidP="00C2039A"/>
    <w:p w:rsidR="00C2039A" w:rsidRPr="00EC6C41" w:rsidRDefault="00C2039A" w:rsidP="00C2039A"/>
    <w:p w:rsidR="00C2039A" w:rsidRPr="00EC6C41" w:rsidRDefault="00C2039A" w:rsidP="00C2039A"/>
    <w:p w:rsidR="00C2039A" w:rsidRPr="00EC6C41" w:rsidRDefault="00C2039A" w:rsidP="00C2039A"/>
    <w:p w:rsidR="00C2039A" w:rsidRPr="00EC6C41" w:rsidRDefault="00C2039A" w:rsidP="00C2039A"/>
    <w:p w:rsidR="00C2039A" w:rsidRPr="00EC6C41" w:rsidRDefault="00C2039A" w:rsidP="00C2039A">
      <w:pPr>
        <w:ind w:left="6521"/>
        <w:jc w:val="both"/>
        <w:rPr>
          <w:b/>
        </w:rPr>
      </w:pPr>
      <w:r w:rsidRPr="00EC6C41">
        <w:rPr>
          <w:b/>
        </w:rPr>
        <w:lastRenderedPageBreak/>
        <w:t>Додаток № 2 до договору постачання електричної енергії споживачу  «Комерційні умови постачання електроенергії споживачу»</w:t>
      </w:r>
    </w:p>
    <w:p w:rsidR="00C2039A" w:rsidRPr="00EC6C41" w:rsidRDefault="00C2039A" w:rsidP="00C2039A"/>
    <w:p w:rsidR="00C2039A" w:rsidRPr="00EC6C41" w:rsidRDefault="00C2039A" w:rsidP="00C2039A">
      <w:pPr>
        <w:pStyle w:val="a3"/>
        <w:ind w:left="0"/>
        <w:jc w:val="center"/>
        <w:rPr>
          <w:b/>
        </w:rPr>
      </w:pPr>
    </w:p>
    <w:p w:rsidR="00C2039A" w:rsidRPr="00EC6C41" w:rsidRDefault="00C2039A" w:rsidP="00C2039A">
      <w:pPr>
        <w:pStyle w:val="a3"/>
        <w:ind w:left="0"/>
        <w:jc w:val="center"/>
        <w:rPr>
          <w:b/>
          <w:lang w:val="ru-RU"/>
        </w:rPr>
      </w:pPr>
      <w:r w:rsidRPr="00EC6C41">
        <w:rPr>
          <w:b/>
        </w:rPr>
        <w:t>КОМЕРЦІЙНА ПРОПОЗИЦІЯ</w:t>
      </w:r>
    </w:p>
    <w:p w:rsidR="00C2039A" w:rsidRPr="00EC6C41" w:rsidRDefault="00C2039A" w:rsidP="00C2039A">
      <w:pPr>
        <w:pStyle w:val="a3"/>
        <w:ind w:left="0"/>
        <w:rPr>
          <w:b/>
          <w:lang w:val="ru-RU"/>
        </w:rPr>
      </w:pPr>
    </w:p>
    <w:p w:rsidR="00C2039A" w:rsidRPr="00EC6C41" w:rsidRDefault="00C2039A" w:rsidP="00C2039A">
      <w:pPr>
        <w:ind w:left="1713" w:right="1761"/>
        <w:jc w:val="center"/>
      </w:pPr>
      <w:r w:rsidRPr="00EC6C41">
        <w:t>Постачальника електричної енергії: ТОВ «ВІТО ЕНЕРДЖИ»</w:t>
      </w:r>
    </w:p>
    <w:p w:rsidR="00C2039A" w:rsidRPr="00EC6C41" w:rsidRDefault="00C2039A" w:rsidP="00C2039A">
      <w:pPr>
        <w:spacing w:before="1"/>
        <w:ind w:left="1713" w:right="1755"/>
        <w:jc w:val="center"/>
        <w:rPr>
          <w:lang w:val="ru-RU"/>
        </w:rPr>
      </w:pPr>
      <w:r w:rsidRPr="00EC6C41">
        <w:t>(основні критерії комерційних умов постачання електроенергії)</w:t>
      </w:r>
    </w:p>
    <w:p w:rsidR="00C2039A" w:rsidRPr="00EC6C41" w:rsidRDefault="00C2039A" w:rsidP="00C2039A">
      <w:pPr>
        <w:spacing w:before="1"/>
        <w:ind w:left="1713" w:right="1755"/>
        <w:jc w:val="both"/>
        <w:rPr>
          <w:lang w:val="ru-RU"/>
        </w:rPr>
      </w:pPr>
    </w:p>
    <w:p w:rsidR="00C2039A" w:rsidRPr="00EC6C41" w:rsidRDefault="00C2039A" w:rsidP="00C2039A">
      <w:pPr>
        <w:pStyle w:val="2"/>
        <w:numPr>
          <w:ilvl w:val="0"/>
          <w:numId w:val="1"/>
        </w:numPr>
        <w:tabs>
          <w:tab w:val="left" w:pos="335"/>
        </w:tabs>
        <w:spacing w:before="0"/>
        <w:ind w:hanging="222"/>
      </w:pPr>
      <w:r w:rsidRPr="00EC6C41">
        <w:t>Застосовується у сукупності таких</w:t>
      </w:r>
      <w:r w:rsidRPr="00EC6C41">
        <w:rPr>
          <w:lang w:val="ru-RU"/>
        </w:rPr>
        <w:t xml:space="preserve"> </w:t>
      </w:r>
      <w:r w:rsidRPr="00EC6C41">
        <w:t>умов:</w:t>
      </w:r>
    </w:p>
    <w:p w:rsidR="00C2039A" w:rsidRPr="00EC6C41" w:rsidRDefault="00C2039A" w:rsidP="00C2039A">
      <w:pPr>
        <w:pStyle w:val="a4"/>
        <w:numPr>
          <w:ilvl w:val="1"/>
          <w:numId w:val="1"/>
        </w:numPr>
        <w:tabs>
          <w:tab w:val="left" w:pos="542"/>
        </w:tabs>
        <w:spacing w:before="42"/>
        <w:ind w:hanging="429"/>
      </w:pPr>
      <w:r w:rsidRPr="00EC6C41">
        <w:t>Споживач не є побутовим та/або захищеним</w:t>
      </w:r>
      <w:r w:rsidRPr="00EC6C41">
        <w:rPr>
          <w:lang w:val="ru-RU"/>
        </w:rPr>
        <w:t xml:space="preserve"> </w:t>
      </w:r>
      <w:r w:rsidRPr="00EC6C41">
        <w:t>споживачем.</w:t>
      </w:r>
    </w:p>
    <w:p w:rsidR="00C2039A" w:rsidRPr="00EC6C41" w:rsidRDefault="00C2039A" w:rsidP="00C2039A">
      <w:pPr>
        <w:pStyle w:val="a4"/>
        <w:numPr>
          <w:ilvl w:val="1"/>
          <w:numId w:val="1"/>
        </w:numPr>
        <w:tabs>
          <w:tab w:val="left" w:pos="542"/>
        </w:tabs>
        <w:ind w:hanging="429"/>
      </w:pPr>
      <w:r w:rsidRPr="00EC6C41">
        <w:t>Споживач самостійно оплачує послуги з розподілу електричної енергії відповідному</w:t>
      </w:r>
      <w:r w:rsidRPr="00EC6C41">
        <w:rPr>
          <w:lang w:val="ru-RU"/>
        </w:rPr>
        <w:t xml:space="preserve"> </w:t>
      </w:r>
      <w:r w:rsidRPr="00EC6C41">
        <w:t>ОСР.</w:t>
      </w:r>
    </w:p>
    <w:p w:rsidR="00C2039A" w:rsidRPr="00EC6C41" w:rsidRDefault="00C2039A" w:rsidP="00C2039A">
      <w:pPr>
        <w:pStyle w:val="a4"/>
        <w:numPr>
          <w:ilvl w:val="1"/>
          <w:numId w:val="1"/>
        </w:numPr>
        <w:tabs>
          <w:tab w:val="left" w:pos="542"/>
        </w:tabs>
        <w:ind w:hanging="429"/>
      </w:pPr>
      <w:r w:rsidRPr="00EC6C41">
        <w:t>Постачальник самостійно оплачує послуги з передачі електричної енергії відповідному</w:t>
      </w:r>
      <w:r w:rsidRPr="00EC6C41">
        <w:rPr>
          <w:lang w:val="ru-RU"/>
        </w:rPr>
        <w:t xml:space="preserve"> </w:t>
      </w:r>
      <w:r w:rsidRPr="00EC6C41">
        <w:t>ОСП.</w:t>
      </w:r>
    </w:p>
    <w:p w:rsidR="00C2039A" w:rsidRPr="00EC6C41" w:rsidRDefault="00C2039A" w:rsidP="00C2039A">
      <w:pPr>
        <w:pStyle w:val="a4"/>
        <w:numPr>
          <w:ilvl w:val="1"/>
          <w:numId w:val="1"/>
        </w:numPr>
        <w:tabs>
          <w:tab w:val="left" w:pos="542"/>
        </w:tabs>
        <w:spacing w:before="2"/>
        <w:ind w:hanging="429"/>
      </w:pPr>
      <w:r w:rsidRPr="00EC6C41">
        <w:t>Наявність у Споживача системи АСКОЕ/ЛУЗОД, яка відповідає вимогам Кодексу комерційного обліку електричної енергії (акт введення в промислову експлуатацію системи та наявність свідоцтва про метрологічну повірку).</w:t>
      </w:r>
    </w:p>
    <w:p w:rsidR="00C2039A" w:rsidRPr="00EC6C41" w:rsidRDefault="00C2039A" w:rsidP="00C2039A">
      <w:pPr>
        <w:pStyle w:val="a4"/>
        <w:numPr>
          <w:ilvl w:val="1"/>
          <w:numId w:val="1"/>
        </w:numPr>
        <w:tabs>
          <w:tab w:val="left" w:pos="542"/>
        </w:tabs>
        <w:ind w:hanging="429"/>
      </w:pPr>
      <w:r w:rsidRPr="00EC6C41">
        <w:t>Ця</w:t>
      </w:r>
      <w:r w:rsidRPr="00EC6C41">
        <w:rPr>
          <w:lang w:val="ru-RU"/>
        </w:rPr>
        <w:t xml:space="preserve"> </w:t>
      </w:r>
      <w:r w:rsidRPr="00EC6C41">
        <w:t>комерційна</w:t>
      </w:r>
      <w:r w:rsidRPr="00EC6C41">
        <w:rPr>
          <w:lang w:val="ru-RU"/>
        </w:rPr>
        <w:t xml:space="preserve"> </w:t>
      </w:r>
      <w:r w:rsidRPr="00EC6C41">
        <w:t>пропозиція</w:t>
      </w:r>
      <w:r w:rsidRPr="00EC6C41">
        <w:rPr>
          <w:lang w:val="ru-RU"/>
        </w:rPr>
        <w:t xml:space="preserve"> </w:t>
      </w:r>
      <w:r w:rsidRPr="00EC6C41">
        <w:t>оформлюється</w:t>
      </w:r>
      <w:r w:rsidRPr="00EC6C41">
        <w:rPr>
          <w:lang w:val="ru-RU"/>
        </w:rPr>
        <w:t xml:space="preserve"> </w:t>
      </w:r>
      <w:r w:rsidRPr="00EC6C41">
        <w:t>сторонами</w:t>
      </w:r>
      <w:r w:rsidRPr="00EC6C41">
        <w:rPr>
          <w:lang w:val="ru-RU"/>
        </w:rPr>
        <w:t xml:space="preserve"> </w:t>
      </w:r>
      <w:r w:rsidRPr="00EC6C41">
        <w:t>в</w:t>
      </w:r>
      <w:r w:rsidRPr="00EC6C41">
        <w:rPr>
          <w:lang w:val="ru-RU"/>
        </w:rPr>
        <w:t xml:space="preserve"> </w:t>
      </w:r>
      <w:r w:rsidRPr="00EC6C41">
        <w:t>письмовій</w:t>
      </w:r>
      <w:r w:rsidRPr="00EC6C41">
        <w:rPr>
          <w:lang w:val="ru-RU"/>
        </w:rPr>
        <w:t xml:space="preserve"> </w:t>
      </w:r>
      <w:r w:rsidRPr="00EC6C41">
        <w:t>формі</w:t>
      </w:r>
      <w:r w:rsidRPr="00EC6C41">
        <w:rPr>
          <w:lang w:val="ru-RU"/>
        </w:rPr>
        <w:t xml:space="preserve"> </w:t>
      </w:r>
      <w:r w:rsidRPr="00EC6C41">
        <w:t>у</w:t>
      </w:r>
      <w:r w:rsidRPr="00EC6C41">
        <w:rPr>
          <w:lang w:val="ru-RU"/>
        </w:rPr>
        <w:t xml:space="preserve"> </w:t>
      </w:r>
      <w:r w:rsidRPr="00EC6C41">
        <w:t>вигляді</w:t>
      </w:r>
      <w:r w:rsidRPr="00EC6C41">
        <w:rPr>
          <w:lang w:val="ru-RU"/>
        </w:rPr>
        <w:t xml:space="preserve"> </w:t>
      </w:r>
      <w:r w:rsidRPr="00EC6C41">
        <w:t>Додатку№1</w:t>
      </w:r>
    </w:p>
    <w:p w:rsidR="00C2039A" w:rsidRPr="00EC6C41" w:rsidRDefault="00C2039A" w:rsidP="00C2039A">
      <w:pPr>
        <w:spacing w:before="1"/>
        <w:ind w:left="541"/>
        <w:jc w:val="both"/>
      </w:pPr>
      <w:r w:rsidRPr="00EC6C41">
        <w:t>«</w:t>
      </w:r>
      <w:r w:rsidRPr="00EC6C41">
        <w:rPr>
          <w:i/>
        </w:rPr>
        <w:t>Комерційні умови постачання електричної енергії споживачу</w:t>
      </w:r>
      <w:r w:rsidRPr="00EC6C41">
        <w:t>» до договору поставки.</w:t>
      </w:r>
    </w:p>
    <w:p w:rsidR="00C2039A" w:rsidRPr="00EC6C41" w:rsidRDefault="00C2039A" w:rsidP="00C2039A">
      <w:pPr>
        <w:pStyle w:val="2"/>
        <w:numPr>
          <w:ilvl w:val="0"/>
          <w:numId w:val="1"/>
        </w:numPr>
        <w:tabs>
          <w:tab w:val="left" w:pos="335"/>
        </w:tabs>
        <w:ind w:hanging="222"/>
      </w:pPr>
      <w:r w:rsidRPr="00EC6C41">
        <w:t>Ціна і умови оплати за</w:t>
      </w:r>
      <w:r w:rsidRPr="00EC6C41">
        <w:rPr>
          <w:lang w:val="ru-RU"/>
        </w:rPr>
        <w:t xml:space="preserve"> </w:t>
      </w:r>
      <w:r w:rsidRPr="00EC6C41">
        <w:t>електроенергію:</w:t>
      </w:r>
    </w:p>
    <w:p w:rsidR="00C2039A" w:rsidRPr="00EC6C41" w:rsidRDefault="00C2039A" w:rsidP="00C2039A">
      <w:pPr>
        <w:pStyle w:val="a4"/>
        <w:numPr>
          <w:ilvl w:val="1"/>
          <w:numId w:val="1"/>
        </w:numPr>
        <w:tabs>
          <w:tab w:val="left" w:pos="500"/>
        </w:tabs>
        <w:spacing w:before="92"/>
        <w:ind w:left="500" w:hanging="387"/>
      </w:pPr>
      <w:r w:rsidRPr="00EC6C41">
        <w:t xml:space="preserve">Вартість електроенергії для Споживача за розрахунковий період (місяць) визначається на рівні фактичної вартості електроенергії, придбаної Постачальником у цей період для потреб об’єктів Споживача на Ринку «на добу наперед» (РДН) з урахуванням погодинних цін на РДН, збільшеної на тариф передачі НЕК «Укренерго» (ОСП), величину винагороди Постачальника, та офіційні податки і збори. </w:t>
      </w:r>
    </w:p>
    <w:p w:rsidR="00C2039A" w:rsidRPr="00EC6C41" w:rsidRDefault="00C2039A" w:rsidP="00C2039A">
      <w:pPr>
        <w:pStyle w:val="a4"/>
        <w:numPr>
          <w:ilvl w:val="1"/>
          <w:numId w:val="1"/>
        </w:numPr>
        <w:tabs>
          <w:tab w:val="left" w:pos="500"/>
        </w:tabs>
        <w:spacing w:before="92"/>
        <w:ind w:left="500" w:hanging="387"/>
      </w:pPr>
      <w:r w:rsidRPr="00EC6C41">
        <w:t>Величина винагороди* Постачальника (ТОВ «</w:t>
      </w:r>
      <w:r w:rsidRPr="00EC6C41">
        <w:rPr>
          <w:lang w:val="ru-RU"/>
        </w:rPr>
        <w:t>В</w:t>
      </w:r>
      <w:r w:rsidRPr="00EC6C41">
        <w:t>ІТО ЕНЕРДЖИ») становить,%:</w:t>
      </w:r>
    </w:p>
    <w:p w:rsidR="00C2039A" w:rsidRPr="00EC6C41" w:rsidRDefault="00C2039A" w:rsidP="00C2039A">
      <w:pPr>
        <w:pStyle w:val="a3"/>
        <w:spacing w:before="4"/>
        <w:ind w:left="0"/>
      </w:pPr>
    </w:p>
    <w:tbl>
      <w:tblPr>
        <w:tblStyle w:val="TableNormal"/>
        <w:tblW w:w="9781"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49"/>
        <w:gridCol w:w="2844"/>
        <w:gridCol w:w="1397"/>
        <w:gridCol w:w="1397"/>
        <w:gridCol w:w="1397"/>
        <w:gridCol w:w="1397"/>
      </w:tblGrid>
      <w:tr w:rsidR="00C2039A" w:rsidRPr="00EC6C41" w:rsidTr="00C2039A">
        <w:trPr>
          <w:trHeight w:val="663"/>
        </w:trPr>
        <w:tc>
          <w:tcPr>
            <w:tcW w:w="1349" w:type="dxa"/>
            <w:vMerge w:val="restart"/>
          </w:tcPr>
          <w:p w:rsidR="00C2039A" w:rsidRPr="00EC6C41" w:rsidRDefault="00C2039A" w:rsidP="00C2039A">
            <w:pPr>
              <w:pStyle w:val="TableParagraph"/>
              <w:spacing w:line="240" w:lineRule="auto"/>
              <w:ind w:right="121"/>
              <w:jc w:val="both"/>
            </w:pPr>
            <w:r w:rsidRPr="00EC6C41">
              <w:t>Винагорода</w:t>
            </w:r>
          </w:p>
          <w:p w:rsidR="00C2039A" w:rsidRPr="00EC6C41" w:rsidRDefault="00C2039A" w:rsidP="00C2039A">
            <w:pPr>
              <w:pStyle w:val="TableParagraph"/>
              <w:spacing w:line="240" w:lineRule="auto"/>
              <w:ind w:right="121"/>
              <w:jc w:val="both"/>
            </w:pPr>
            <w:r w:rsidRPr="00EC6C41">
              <w:t>постачальника</w:t>
            </w:r>
          </w:p>
        </w:tc>
        <w:tc>
          <w:tcPr>
            <w:tcW w:w="2844" w:type="dxa"/>
            <w:vMerge w:val="restart"/>
          </w:tcPr>
          <w:p w:rsidR="00C2039A" w:rsidRPr="00EC6C41" w:rsidRDefault="00C2039A" w:rsidP="00C2039A">
            <w:pPr>
              <w:pStyle w:val="TableParagraph"/>
              <w:spacing w:line="240" w:lineRule="auto"/>
              <w:ind w:left="128" w:right="100"/>
              <w:jc w:val="both"/>
            </w:pPr>
            <w:r w:rsidRPr="00EC6C41">
              <w:t xml:space="preserve">Місячне споживання за усіма </w:t>
            </w:r>
          </w:p>
          <w:p w:rsidR="00C2039A" w:rsidRPr="00EC6C41" w:rsidRDefault="00C2039A" w:rsidP="00C2039A">
            <w:pPr>
              <w:pStyle w:val="TableParagraph"/>
              <w:spacing w:line="240" w:lineRule="auto"/>
              <w:ind w:left="128" w:right="100"/>
              <w:jc w:val="both"/>
            </w:pPr>
            <w:r w:rsidRPr="00EC6C41">
              <w:t>об’єктами ( МВт.год)</w:t>
            </w:r>
          </w:p>
        </w:tc>
        <w:tc>
          <w:tcPr>
            <w:tcW w:w="5588" w:type="dxa"/>
            <w:gridSpan w:val="4"/>
            <w:tcBorders>
              <w:bottom w:val="single" w:sz="4" w:space="0" w:color="000000"/>
            </w:tcBorders>
          </w:tcPr>
          <w:p w:rsidR="00C2039A" w:rsidRPr="00EC6C41" w:rsidRDefault="00C2039A" w:rsidP="00C2039A">
            <w:pPr>
              <w:pStyle w:val="TableParagraph"/>
              <w:spacing w:line="240" w:lineRule="auto"/>
              <w:ind w:left="156" w:right="129"/>
              <w:jc w:val="both"/>
            </w:pPr>
            <w:r w:rsidRPr="00EC6C41">
              <w:t>Умови оплати за розрахунковий період (РП)</w:t>
            </w:r>
          </w:p>
          <w:p w:rsidR="00C2039A" w:rsidRPr="00EC6C41" w:rsidRDefault="00C2039A" w:rsidP="00C2039A">
            <w:pPr>
              <w:pStyle w:val="TableParagraph"/>
              <w:spacing w:line="240" w:lineRule="auto"/>
              <w:ind w:left="159" w:right="129"/>
              <w:jc w:val="both"/>
            </w:pPr>
            <w:r w:rsidRPr="00EC6C41">
              <w:t>у % відношенні від вартості заявленого обсягу**</w:t>
            </w:r>
          </w:p>
        </w:tc>
      </w:tr>
      <w:tr w:rsidR="00C2039A" w:rsidRPr="00EC6C41" w:rsidTr="00C2039A">
        <w:trPr>
          <w:trHeight w:val="255"/>
        </w:trPr>
        <w:tc>
          <w:tcPr>
            <w:tcW w:w="1349" w:type="dxa"/>
            <w:vMerge/>
            <w:tcBorders>
              <w:top w:val="nil"/>
            </w:tcBorders>
          </w:tcPr>
          <w:p w:rsidR="00C2039A" w:rsidRPr="00EC6C41" w:rsidRDefault="00C2039A" w:rsidP="00C2039A">
            <w:pPr>
              <w:jc w:val="both"/>
            </w:pPr>
          </w:p>
        </w:tc>
        <w:tc>
          <w:tcPr>
            <w:tcW w:w="2844" w:type="dxa"/>
            <w:vMerge/>
            <w:tcBorders>
              <w:top w:val="nil"/>
            </w:tcBorders>
          </w:tcPr>
          <w:p w:rsidR="00C2039A" w:rsidRPr="00EC6C41" w:rsidRDefault="00C2039A" w:rsidP="00C2039A">
            <w:pPr>
              <w:jc w:val="both"/>
            </w:pPr>
          </w:p>
        </w:tc>
        <w:tc>
          <w:tcPr>
            <w:tcW w:w="1397" w:type="dxa"/>
            <w:tcBorders>
              <w:top w:val="single" w:sz="4" w:space="0" w:color="000000"/>
              <w:right w:val="single" w:sz="4" w:space="0" w:color="000000"/>
            </w:tcBorders>
          </w:tcPr>
          <w:p w:rsidR="00C2039A" w:rsidRPr="00EC6C41" w:rsidRDefault="00C2039A" w:rsidP="00C2039A">
            <w:pPr>
              <w:pStyle w:val="TableParagraph"/>
              <w:spacing w:line="240" w:lineRule="auto"/>
              <w:ind w:left="137" w:right="118"/>
              <w:jc w:val="both"/>
            </w:pPr>
            <w:r w:rsidRPr="00EC6C41">
              <w:t>за 5 діб до РП</w:t>
            </w:r>
          </w:p>
        </w:tc>
        <w:tc>
          <w:tcPr>
            <w:tcW w:w="1397" w:type="dxa"/>
            <w:tcBorders>
              <w:top w:val="single" w:sz="4" w:space="0" w:color="000000"/>
              <w:left w:val="single" w:sz="4" w:space="0" w:color="000000"/>
              <w:right w:val="single" w:sz="4" w:space="0" w:color="000000"/>
            </w:tcBorders>
          </w:tcPr>
          <w:p w:rsidR="00C2039A" w:rsidRPr="00EC6C41" w:rsidRDefault="00C2039A" w:rsidP="00C2039A">
            <w:pPr>
              <w:pStyle w:val="TableParagraph"/>
              <w:spacing w:line="240" w:lineRule="auto"/>
              <w:ind w:left="161" w:right="131"/>
              <w:jc w:val="both"/>
            </w:pPr>
            <w:r w:rsidRPr="00EC6C41">
              <w:t>до 5 числа</w:t>
            </w:r>
          </w:p>
        </w:tc>
        <w:tc>
          <w:tcPr>
            <w:tcW w:w="1397" w:type="dxa"/>
            <w:tcBorders>
              <w:top w:val="single" w:sz="4" w:space="0" w:color="000000"/>
              <w:left w:val="single" w:sz="4" w:space="0" w:color="000000"/>
              <w:right w:val="single" w:sz="4" w:space="0" w:color="000000"/>
            </w:tcBorders>
          </w:tcPr>
          <w:p w:rsidR="00C2039A" w:rsidRPr="00EC6C41" w:rsidRDefault="00C2039A" w:rsidP="00C2039A">
            <w:pPr>
              <w:pStyle w:val="TableParagraph"/>
              <w:spacing w:line="240" w:lineRule="auto"/>
              <w:ind w:left="111" w:right="79"/>
              <w:jc w:val="both"/>
            </w:pPr>
            <w:r w:rsidRPr="00EC6C41">
              <w:t>до 10 числа</w:t>
            </w:r>
          </w:p>
        </w:tc>
        <w:tc>
          <w:tcPr>
            <w:tcW w:w="1397" w:type="dxa"/>
            <w:tcBorders>
              <w:top w:val="single" w:sz="4" w:space="0" w:color="000000"/>
              <w:left w:val="single" w:sz="4" w:space="0" w:color="000000"/>
            </w:tcBorders>
          </w:tcPr>
          <w:p w:rsidR="00C2039A" w:rsidRPr="00EC6C41" w:rsidRDefault="00C2039A" w:rsidP="00C2039A">
            <w:pPr>
              <w:pStyle w:val="TableParagraph"/>
              <w:spacing w:line="240" w:lineRule="auto"/>
              <w:ind w:left="109" w:right="68"/>
              <w:jc w:val="both"/>
            </w:pPr>
            <w:r w:rsidRPr="00EC6C41">
              <w:t>до 15 числа</w:t>
            </w:r>
          </w:p>
        </w:tc>
      </w:tr>
      <w:tr w:rsidR="00C2039A" w:rsidRPr="00EC6C41" w:rsidTr="00C2039A">
        <w:trPr>
          <w:trHeight w:val="241"/>
        </w:trPr>
        <w:tc>
          <w:tcPr>
            <w:tcW w:w="1349" w:type="dxa"/>
            <w:tcBorders>
              <w:bottom w:val="single" w:sz="4" w:space="0" w:color="000000"/>
            </w:tcBorders>
          </w:tcPr>
          <w:p w:rsidR="00C2039A" w:rsidRPr="00EC6C41" w:rsidRDefault="00C2039A" w:rsidP="00C2039A">
            <w:pPr>
              <w:pStyle w:val="TableParagraph"/>
              <w:spacing w:line="240" w:lineRule="auto"/>
              <w:ind w:right="610"/>
              <w:jc w:val="both"/>
              <w:rPr>
                <w:b/>
              </w:rPr>
            </w:pPr>
            <w:r w:rsidRPr="00EC6C41">
              <w:rPr>
                <w:b/>
                <w:lang w:val="ru-RU"/>
              </w:rPr>
              <w:t>1.</w:t>
            </w:r>
            <w:r w:rsidRPr="00EC6C41">
              <w:rPr>
                <w:b/>
                <w:lang w:val="en-US"/>
              </w:rPr>
              <w:t>5</w:t>
            </w:r>
            <w:r w:rsidRPr="00EC6C41">
              <w:rPr>
                <w:b/>
              </w:rPr>
              <w:t xml:space="preserve"> %</w:t>
            </w:r>
          </w:p>
        </w:tc>
        <w:tc>
          <w:tcPr>
            <w:tcW w:w="2844" w:type="dxa"/>
            <w:tcBorders>
              <w:bottom w:val="single" w:sz="4" w:space="0" w:color="000000"/>
            </w:tcBorders>
          </w:tcPr>
          <w:p w:rsidR="00C2039A" w:rsidRPr="00EC6C41" w:rsidRDefault="00C2039A" w:rsidP="00C2039A">
            <w:pPr>
              <w:pStyle w:val="TableParagraph"/>
              <w:spacing w:line="240" w:lineRule="auto"/>
              <w:ind w:left="128" w:right="97"/>
              <w:jc w:val="both"/>
            </w:pPr>
            <w:r w:rsidRPr="00EC6C41">
              <w:t>Більше 900</w:t>
            </w:r>
          </w:p>
        </w:tc>
        <w:tc>
          <w:tcPr>
            <w:tcW w:w="1397" w:type="dxa"/>
            <w:tcBorders>
              <w:bottom w:val="single" w:sz="4" w:space="0" w:color="000000"/>
              <w:right w:val="single" w:sz="4" w:space="0" w:color="000000"/>
            </w:tcBorders>
          </w:tcPr>
          <w:p w:rsidR="00C2039A" w:rsidRPr="00EC6C41" w:rsidRDefault="00C2039A" w:rsidP="00C2039A">
            <w:pPr>
              <w:pStyle w:val="TableParagraph"/>
              <w:spacing w:line="240" w:lineRule="auto"/>
              <w:ind w:left="137" w:right="116"/>
              <w:jc w:val="both"/>
            </w:pPr>
            <w:r w:rsidRPr="00EC6C41">
              <w:rPr>
                <w:lang w:val="en-US"/>
              </w:rPr>
              <w:t>100</w:t>
            </w:r>
            <w:r w:rsidRPr="00EC6C41">
              <w:t>%</w:t>
            </w:r>
          </w:p>
        </w:tc>
        <w:tc>
          <w:tcPr>
            <w:tcW w:w="1397" w:type="dxa"/>
            <w:tcBorders>
              <w:left w:val="single" w:sz="4" w:space="0" w:color="000000"/>
              <w:bottom w:val="single" w:sz="4" w:space="0" w:color="000000"/>
              <w:right w:val="single" w:sz="4" w:space="0" w:color="000000"/>
            </w:tcBorders>
          </w:tcPr>
          <w:p w:rsidR="00C2039A" w:rsidRPr="00EC6C41" w:rsidRDefault="00C2039A" w:rsidP="00C2039A">
            <w:pPr>
              <w:pStyle w:val="TableParagraph"/>
              <w:spacing w:line="240" w:lineRule="auto"/>
              <w:ind w:left="161" w:right="131"/>
              <w:jc w:val="both"/>
              <w:rPr>
                <w:lang w:val="en-US"/>
              </w:rPr>
            </w:pPr>
          </w:p>
        </w:tc>
        <w:tc>
          <w:tcPr>
            <w:tcW w:w="1397" w:type="dxa"/>
            <w:tcBorders>
              <w:left w:val="single" w:sz="4" w:space="0" w:color="000000"/>
              <w:bottom w:val="single" w:sz="4" w:space="0" w:color="000000"/>
              <w:right w:val="single" w:sz="4" w:space="0" w:color="000000"/>
            </w:tcBorders>
          </w:tcPr>
          <w:p w:rsidR="00C2039A" w:rsidRPr="00EC6C41" w:rsidRDefault="00C2039A" w:rsidP="00C2039A">
            <w:pPr>
              <w:pStyle w:val="TableParagraph"/>
              <w:spacing w:line="240" w:lineRule="auto"/>
              <w:jc w:val="both"/>
            </w:pPr>
          </w:p>
        </w:tc>
        <w:tc>
          <w:tcPr>
            <w:tcW w:w="1397" w:type="dxa"/>
            <w:tcBorders>
              <w:left w:val="single" w:sz="4" w:space="0" w:color="000000"/>
              <w:bottom w:val="single" w:sz="4" w:space="0" w:color="000000"/>
            </w:tcBorders>
          </w:tcPr>
          <w:p w:rsidR="00C2039A" w:rsidRPr="00EC6C41" w:rsidRDefault="00C2039A" w:rsidP="00C2039A">
            <w:pPr>
              <w:pStyle w:val="TableParagraph"/>
              <w:spacing w:line="240" w:lineRule="auto"/>
              <w:ind w:left="109" w:right="67"/>
              <w:jc w:val="both"/>
              <w:rPr>
                <w:lang w:val="en-US"/>
              </w:rPr>
            </w:pPr>
          </w:p>
        </w:tc>
      </w:tr>
      <w:tr w:rsidR="00C2039A" w:rsidRPr="00EC6C41" w:rsidTr="00C2039A">
        <w:trPr>
          <w:trHeight w:val="239"/>
        </w:trPr>
        <w:tc>
          <w:tcPr>
            <w:tcW w:w="1349" w:type="dxa"/>
            <w:tcBorders>
              <w:top w:val="single" w:sz="4" w:space="0" w:color="000000"/>
              <w:bottom w:val="single" w:sz="4" w:space="0" w:color="000000"/>
            </w:tcBorders>
          </w:tcPr>
          <w:p w:rsidR="00C2039A" w:rsidRPr="00EC6C41" w:rsidRDefault="00C2039A" w:rsidP="00C2039A">
            <w:pPr>
              <w:pStyle w:val="TableParagraph"/>
              <w:spacing w:line="240" w:lineRule="auto"/>
              <w:ind w:right="610"/>
              <w:jc w:val="both"/>
              <w:rPr>
                <w:b/>
              </w:rPr>
            </w:pPr>
            <w:r w:rsidRPr="00EC6C41">
              <w:rPr>
                <w:b/>
                <w:lang w:val="ru-RU"/>
              </w:rPr>
              <w:t>2</w:t>
            </w:r>
            <w:r w:rsidRPr="00EC6C41">
              <w:rPr>
                <w:b/>
              </w:rPr>
              <w:t xml:space="preserve"> %</w:t>
            </w:r>
          </w:p>
        </w:tc>
        <w:tc>
          <w:tcPr>
            <w:tcW w:w="2844" w:type="dxa"/>
            <w:tcBorders>
              <w:top w:val="single" w:sz="4" w:space="0" w:color="000000"/>
              <w:bottom w:val="single" w:sz="4" w:space="0" w:color="000000"/>
            </w:tcBorders>
          </w:tcPr>
          <w:p w:rsidR="00C2039A" w:rsidRPr="00EC6C41" w:rsidRDefault="00C2039A" w:rsidP="00C2039A">
            <w:pPr>
              <w:pStyle w:val="TableParagraph"/>
              <w:spacing w:line="240" w:lineRule="auto"/>
              <w:ind w:left="128" w:right="98"/>
              <w:jc w:val="both"/>
            </w:pPr>
            <w:r w:rsidRPr="00EC6C41">
              <w:t>Більше 900</w:t>
            </w:r>
          </w:p>
        </w:tc>
        <w:tc>
          <w:tcPr>
            <w:tcW w:w="1397" w:type="dxa"/>
            <w:tcBorders>
              <w:top w:val="single" w:sz="4" w:space="0" w:color="000000"/>
              <w:bottom w:val="single" w:sz="4" w:space="0" w:color="000000"/>
              <w:right w:val="single" w:sz="4" w:space="0" w:color="000000"/>
            </w:tcBorders>
          </w:tcPr>
          <w:p w:rsidR="00C2039A" w:rsidRPr="00EC6C41" w:rsidRDefault="00C2039A" w:rsidP="00C2039A">
            <w:pPr>
              <w:pStyle w:val="TableParagraph"/>
              <w:spacing w:line="240" w:lineRule="auto"/>
              <w:ind w:left="137" w:right="116"/>
              <w:jc w:val="both"/>
              <w:rPr>
                <w:lang w:val="ru-RU"/>
              </w:rPr>
            </w:pPr>
            <w:r w:rsidRPr="00EC6C41">
              <w:rPr>
                <w:lang w:val="en-US"/>
              </w:rPr>
              <w:t>40</w:t>
            </w:r>
            <w:r w:rsidRPr="00EC6C41">
              <w:rPr>
                <w:lang w:val="ru-RU"/>
              </w:rPr>
              <w:t>%</w:t>
            </w:r>
          </w:p>
        </w:tc>
        <w:tc>
          <w:tcPr>
            <w:tcW w:w="1397" w:type="dxa"/>
            <w:tcBorders>
              <w:top w:val="single" w:sz="4" w:space="0" w:color="000000"/>
              <w:left w:val="single" w:sz="4" w:space="0" w:color="000000"/>
              <w:bottom w:val="single" w:sz="4" w:space="0" w:color="000000"/>
              <w:right w:val="single" w:sz="4" w:space="0" w:color="000000"/>
            </w:tcBorders>
          </w:tcPr>
          <w:p w:rsidR="00C2039A" w:rsidRPr="00EC6C41" w:rsidRDefault="00C2039A" w:rsidP="00C2039A">
            <w:pPr>
              <w:pStyle w:val="TableParagraph"/>
              <w:spacing w:line="240" w:lineRule="auto"/>
              <w:ind w:left="161" w:right="131"/>
              <w:jc w:val="both"/>
            </w:pPr>
            <w:r w:rsidRPr="00EC6C41">
              <w:rPr>
                <w:lang w:val="en-US"/>
              </w:rPr>
              <w:t>30</w:t>
            </w:r>
            <w:r w:rsidRPr="00EC6C41">
              <w:t>%</w:t>
            </w:r>
          </w:p>
        </w:tc>
        <w:tc>
          <w:tcPr>
            <w:tcW w:w="1397" w:type="dxa"/>
            <w:tcBorders>
              <w:top w:val="single" w:sz="4" w:space="0" w:color="000000"/>
              <w:left w:val="single" w:sz="4" w:space="0" w:color="000000"/>
              <w:bottom w:val="single" w:sz="4" w:space="0" w:color="000000"/>
              <w:right w:val="single" w:sz="4" w:space="0" w:color="000000"/>
            </w:tcBorders>
          </w:tcPr>
          <w:p w:rsidR="00C2039A" w:rsidRPr="00EC6C41" w:rsidRDefault="00C2039A" w:rsidP="00C2039A">
            <w:pPr>
              <w:pStyle w:val="TableParagraph"/>
              <w:spacing w:line="240" w:lineRule="auto"/>
              <w:jc w:val="both"/>
              <w:rPr>
                <w:lang w:val="ru-RU"/>
              </w:rPr>
            </w:pPr>
          </w:p>
        </w:tc>
        <w:tc>
          <w:tcPr>
            <w:tcW w:w="1397" w:type="dxa"/>
            <w:tcBorders>
              <w:top w:val="single" w:sz="4" w:space="0" w:color="000000"/>
              <w:left w:val="single" w:sz="4" w:space="0" w:color="000000"/>
              <w:bottom w:val="single" w:sz="4" w:space="0" w:color="000000"/>
            </w:tcBorders>
          </w:tcPr>
          <w:p w:rsidR="00C2039A" w:rsidRPr="00EC6C41" w:rsidRDefault="00C2039A" w:rsidP="00C2039A">
            <w:pPr>
              <w:pStyle w:val="TableParagraph"/>
              <w:spacing w:line="240" w:lineRule="auto"/>
              <w:ind w:left="109" w:right="67"/>
              <w:jc w:val="both"/>
            </w:pPr>
            <w:r w:rsidRPr="00EC6C41">
              <w:rPr>
                <w:lang w:val="en-US"/>
              </w:rPr>
              <w:t>3</w:t>
            </w:r>
            <w:r w:rsidRPr="00EC6C41">
              <w:rPr>
                <w:lang w:val="ru-RU"/>
              </w:rPr>
              <w:t>0</w:t>
            </w:r>
            <w:r w:rsidRPr="00EC6C41">
              <w:t>%</w:t>
            </w:r>
          </w:p>
        </w:tc>
      </w:tr>
      <w:tr w:rsidR="00C2039A" w:rsidRPr="00EC6C41" w:rsidTr="00C2039A">
        <w:trPr>
          <w:trHeight w:val="241"/>
        </w:trPr>
        <w:tc>
          <w:tcPr>
            <w:tcW w:w="1349" w:type="dxa"/>
            <w:tcBorders>
              <w:top w:val="single" w:sz="4" w:space="0" w:color="000000"/>
              <w:bottom w:val="single" w:sz="4" w:space="0" w:color="000000"/>
            </w:tcBorders>
          </w:tcPr>
          <w:p w:rsidR="00C2039A" w:rsidRPr="00EC6C41" w:rsidRDefault="00C2039A" w:rsidP="00C2039A">
            <w:pPr>
              <w:pStyle w:val="TableParagraph"/>
              <w:spacing w:line="240" w:lineRule="auto"/>
              <w:ind w:right="610"/>
              <w:jc w:val="both"/>
              <w:rPr>
                <w:b/>
              </w:rPr>
            </w:pPr>
            <w:r w:rsidRPr="00EC6C41">
              <w:rPr>
                <w:b/>
                <w:lang w:val="ru-RU"/>
              </w:rPr>
              <w:t>2</w:t>
            </w:r>
            <w:r w:rsidRPr="00EC6C41">
              <w:rPr>
                <w:b/>
              </w:rPr>
              <w:t xml:space="preserve"> %</w:t>
            </w:r>
          </w:p>
        </w:tc>
        <w:tc>
          <w:tcPr>
            <w:tcW w:w="2844" w:type="dxa"/>
            <w:tcBorders>
              <w:top w:val="single" w:sz="4" w:space="0" w:color="000000"/>
              <w:bottom w:val="single" w:sz="4" w:space="0" w:color="000000"/>
            </w:tcBorders>
          </w:tcPr>
          <w:p w:rsidR="00C2039A" w:rsidRPr="00EC6C41" w:rsidRDefault="00C2039A" w:rsidP="00C2039A">
            <w:pPr>
              <w:pStyle w:val="TableParagraph"/>
              <w:spacing w:line="240" w:lineRule="auto"/>
              <w:ind w:left="128" w:right="98"/>
              <w:jc w:val="both"/>
            </w:pPr>
            <w:r w:rsidRPr="00EC6C41">
              <w:t>Від 200 до 900</w:t>
            </w:r>
          </w:p>
        </w:tc>
        <w:tc>
          <w:tcPr>
            <w:tcW w:w="1397" w:type="dxa"/>
            <w:tcBorders>
              <w:top w:val="single" w:sz="4" w:space="0" w:color="000000"/>
              <w:bottom w:val="single" w:sz="4" w:space="0" w:color="000000"/>
              <w:right w:val="single" w:sz="4" w:space="0" w:color="000000"/>
            </w:tcBorders>
          </w:tcPr>
          <w:p w:rsidR="00C2039A" w:rsidRPr="00EC6C41" w:rsidRDefault="00C2039A" w:rsidP="00C2039A">
            <w:pPr>
              <w:pStyle w:val="TableParagraph"/>
              <w:spacing w:line="240" w:lineRule="auto"/>
              <w:ind w:left="137" w:right="116"/>
              <w:jc w:val="both"/>
            </w:pPr>
            <w:r w:rsidRPr="00EC6C41">
              <w:t>50%</w:t>
            </w:r>
          </w:p>
        </w:tc>
        <w:tc>
          <w:tcPr>
            <w:tcW w:w="1397" w:type="dxa"/>
            <w:tcBorders>
              <w:top w:val="single" w:sz="4" w:space="0" w:color="000000"/>
              <w:left w:val="single" w:sz="4" w:space="0" w:color="000000"/>
              <w:bottom w:val="single" w:sz="4" w:space="0" w:color="000000"/>
              <w:right w:val="single" w:sz="4" w:space="0" w:color="000000"/>
            </w:tcBorders>
          </w:tcPr>
          <w:p w:rsidR="00C2039A" w:rsidRPr="00EC6C41" w:rsidRDefault="00C2039A" w:rsidP="00C2039A">
            <w:pPr>
              <w:pStyle w:val="TableParagraph"/>
              <w:spacing w:line="240" w:lineRule="auto"/>
              <w:jc w:val="both"/>
            </w:pPr>
          </w:p>
        </w:tc>
        <w:tc>
          <w:tcPr>
            <w:tcW w:w="1397" w:type="dxa"/>
            <w:tcBorders>
              <w:top w:val="single" w:sz="4" w:space="0" w:color="000000"/>
              <w:left w:val="single" w:sz="4" w:space="0" w:color="000000"/>
              <w:bottom w:val="single" w:sz="4" w:space="0" w:color="000000"/>
              <w:right w:val="single" w:sz="4" w:space="0" w:color="000000"/>
            </w:tcBorders>
          </w:tcPr>
          <w:p w:rsidR="00C2039A" w:rsidRPr="00EC6C41" w:rsidRDefault="00C2039A" w:rsidP="00C2039A">
            <w:pPr>
              <w:pStyle w:val="TableParagraph"/>
              <w:spacing w:line="240" w:lineRule="auto"/>
              <w:ind w:left="111" w:right="78"/>
              <w:jc w:val="both"/>
            </w:pPr>
            <w:r w:rsidRPr="00EC6C41">
              <w:t>50%</w:t>
            </w:r>
          </w:p>
        </w:tc>
        <w:tc>
          <w:tcPr>
            <w:tcW w:w="1397" w:type="dxa"/>
            <w:tcBorders>
              <w:top w:val="single" w:sz="4" w:space="0" w:color="000000"/>
              <w:left w:val="single" w:sz="4" w:space="0" w:color="000000"/>
              <w:bottom w:val="single" w:sz="4" w:space="0" w:color="000000"/>
            </w:tcBorders>
          </w:tcPr>
          <w:p w:rsidR="00C2039A" w:rsidRPr="00EC6C41" w:rsidRDefault="00C2039A" w:rsidP="00C2039A">
            <w:pPr>
              <w:pStyle w:val="TableParagraph"/>
              <w:spacing w:line="240" w:lineRule="auto"/>
              <w:jc w:val="both"/>
            </w:pPr>
          </w:p>
        </w:tc>
      </w:tr>
      <w:tr w:rsidR="00C2039A" w:rsidRPr="00EC6C41" w:rsidTr="00C2039A">
        <w:trPr>
          <w:trHeight w:val="242"/>
        </w:trPr>
        <w:tc>
          <w:tcPr>
            <w:tcW w:w="1349" w:type="dxa"/>
            <w:tcBorders>
              <w:top w:val="single" w:sz="4" w:space="0" w:color="000000"/>
              <w:bottom w:val="single" w:sz="4" w:space="0" w:color="000000"/>
            </w:tcBorders>
          </w:tcPr>
          <w:p w:rsidR="00C2039A" w:rsidRPr="00EC6C41" w:rsidRDefault="00C2039A" w:rsidP="00C2039A">
            <w:pPr>
              <w:pStyle w:val="TableParagraph"/>
              <w:spacing w:line="240" w:lineRule="auto"/>
              <w:ind w:right="610"/>
              <w:jc w:val="both"/>
              <w:rPr>
                <w:b/>
              </w:rPr>
            </w:pPr>
            <w:r w:rsidRPr="00EC6C41">
              <w:rPr>
                <w:b/>
                <w:lang w:val="ru-RU"/>
              </w:rPr>
              <w:t>2,5</w:t>
            </w:r>
            <w:r w:rsidRPr="00EC6C41">
              <w:rPr>
                <w:b/>
              </w:rPr>
              <w:t xml:space="preserve"> %</w:t>
            </w:r>
          </w:p>
        </w:tc>
        <w:tc>
          <w:tcPr>
            <w:tcW w:w="2844" w:type="dxa"/>
            <w:tcBorders>
              <w:top w:val="single" w:sz="4" w:space="0" w:color="000000"/>
              <w:bottom w:val="single" w:sz="4" w:space="0" w:color="000000"/>
            </w:tcBorders>
          </w:tcPr>
          <w:p w:rsidR="00C2039A" w:rsidRPr="00EC6C41" w:rsidRDefault="00C2039A" w:rsidP="00C2039A">
            <w:pPr>
              <w:pStyle w:val="TableParagraph"/>
              <w:spacing w:line="240" w:lineRule="auto"/>
              <w:ind w:left="128" w:right="100"/>
              <w:jc w:val="both"/>
            </w:pPr>
            <w:r w:rsidRPr="00EC6C41">
              <w:t>від 200 до 900</w:t>
            </w:r>
          </w:p>
        </w:tc>
        <w:tc>
          <w:tcPr>
            <w:tcW w:w="1397" w:type="dxa"/>
            <w:tcBorders>
              <w:top w:val="single" w:sz="4" w:space="0" w:color="000000"/>
              <w:bottom w:val="single" w:sz="4" w:space="0" w:color="000000"/>
              <w:right w:val="single" w:sz="4" w:space="0" w:color="000000"/>
            </w:tcBorders>
          </w:tcPr>
          <w:p w:rsidR="00C2039A" w:rsidRPr="00EC6C41" w:rsidRDefault="00C2039A" w:rsidP="00C2039A">
            <w:pPr>
              <w:pStyle w:val="TableParagraph"/>
              <w:spacing w:line="240" w:lineRule="auto"/>
              <w:ind w:left="137" w:right="116"/>
              <w:jc w:val="both"/>
              <w:rPr>
                <w:lang w:val="ru-RU"/>
              </w:rPr>
            </w:pPr>
            <w:r w:rsidRPr="00EC6C41">
              <w:rPr>
                <w:lang w:val="ru-RU"/>
              </w:rPr>
              <w:t>25%</w:t>
            </w:r>
          </w:p>
        </w:tc>
        <w:tc>
          <w:tcPr>
            <w:tcW w:w="1397" w:type="dxa"/>
            <w:tcBorders>
              <w:top w:val="single" w:sz="4" w:space="0" w:color="000000"/>
              <w:left w:val="single" w:sz="4" w:space="0" w:color="000000"/>
              <w:bottom w:val="single" w:sz="4" w:space="0" w:color="000000"/>
              <w:right w:val="single" w:sz="4" w:space="0" w:color="000000"/>
            </w:tcBorders>
          </w:tcPr>
          <w:p w:rsidR="00C2039A" w:rsidRPr="00EC6C41" w:rsidRDefault="00C2039A" w:rsidP="00C2039A">
            <w:pPr>
              <w:pStyle w:val="TableParagraph"/>
              <w:spacing w:line="240" w:lineRule="auto"/>
              <w:ind w:left="161" w:right="131"/>
              <w:jc w:val="both"/>
            </w:pPr>
            <w:r w:rsidRPr="00EC6C41">
              <w:rPr>
                <w:lang w:val="ru-RU"/>
              </w:rPr>
              <w:t>25</w:t>
            </w:r>
            <w:r w:rsidRPr="00EC6C41">
              <w:t>%</w:t>
            </w:r>
          </w:p>
        </w:tc>
        <w:tc>
          <w:tcPr>
            <w:tcW w:w="1397" w:type="dxa"/>
            <w:tcBorders>
              <w:top w:val="single" w:sz="4" w:space="0" w:color="000000"/>
              <w:left w:val="single" w:sz="4" w:space="0" w:color="000000"/>
              <w:bottom w:val="single" w:sz="4" w:space="0" w:color="000000"/>
              <w:right w:val="single" w:sz="4" w:space="0" w:color="000000"/>
            </w:tcBorders>
          </w:tcPr>
          <w:p w:rsidR="00C2039A" w:rsidRPr="00EC6C41" w:rsidRDefault="00C2039A" w:rsidP="00C2039A">
            <w:pPr>
              <w:pStyle w:val="TableParagraph"/>
              <w:spacing w:line="240" w:lineRule="auto"/>
              <w:jc w:val="both"/>
              <w:rPr>
                <w:lang w:val="ru-RU"/>
              </w:rPr>
            </w:pPr>
          </w:p>
        </w:tc>
        <w:tc>
          <w:tcPr>
            <w:tcW w:w="1397" w:type="dxa"/>
            <w:tcBorders>
              <w:top w:val="single" w:sz="4" w:space="0" w:color="000000"/>
              <w:left w:val="single" w:sz="4" w:space="0" w:color="000000"/>
              <w:bottom w:val="single" w:sz="4" w:space="0" w:color="000000"/>
            </w:tcBorders>
          </w:tcPr>
          <w:p w:rsidR="00C2039A" w:rsidRPr="00EC6C41" w:rsidRDefault="00C2039A" w:rsidP="00C2039A">
            <w:pPr>
              <w:pStyle w:val="TableParagraph"/>
              <w:spacing w:line="240" w:lineRule="auto"/>
              <w:ind w:left="109" w:right="67"/>
              <w:jc w:val="both"/>
            </w:pPr>
            <w:r w:rsidRPr="00EC6C41">
              <w:rPr>
                <w:lang w:val="ru-RU"/>
              </w:rPr>
              <w:t>50</w:t>
            </w:r>
            <w:r w:rsidRPr="00EC6C41">
              <w:t>%</w:t>
            </w:r>
          </w:p>
        </w:tc>
      </w:tr>
      <w:tr w:rsidR="00C2039A" w:rsidRPr="00EC6C41" w:rsidTr="00C2039A">
        <w:trPr>
          <w:trHeight w:val="241"/>
        </w:trPr>
        <w:tc>
          <w:tcPr>
            <w:tcW w:w="1349" w:type="dxa"/>
            <w:tcBorders>
              <w:top w:val="single" w:sz="4" w:space="0" w:color="000000"/>
              <w:bottom w:val="single" w:sz="4" w:space="0" w:color="000000"/>
            </w:tcBorders>
          </w:tcPr>
          <w:p w:rsidR="00C2039A" w:rsidRPr="00EC6C41" w:rsidRDefault="00C2039A" w:rsidP="00C2039A">
            <w:pPr>
              <w:pStyle w:val="TableParagraph"/>
              <w:spacing w:line="240" w:lineRule="auto"/>
              <w:ind w:right="610"/>
              <w:jc w:val="both"/>
              <w:rPr>
                <w:b/>
              </w:rPr>
            </w:pPr>
            <w:r w:rsidRPr="00EC6C41">
              <w:rPr>
                <w:b/>
              </w:rPr>
              <w:t>3 %</w:t>
            </w:r>
          </w:p>
        </w:tc>
        <w:tc>
          <w:tcPr>
            <w:tcW w:w="2844" w:type="dxa"/>
            <w:tcBorders>
              <w:top w:val="single" w:sz="4" w:space="0" w:color="000000"/>
              <w:bottom w:val="single" w:sz="4" w:space="0" w:color="000000"/>
            </w:tcBorders>
          </w:tcPr>
          <w:p w:rsidR="00C2039A" w:rsidRPr="00EC6C41" w:rsidRDefault="00C2039A" w:rsidP="00C2039A">
            <w:pPr>
              <w:pStyle w:val="TableParagraph"/>
              <w:spacing w:line="240" w:lineRule="auto"/>
              <w:ind w:left="127" w:right="100"/>
              <w:jc w:val="both"/>
            </w:pPr>
            <w:r w:rsidRPr="00EC6C41">
              <w:t>до 200</w:t>
            </w:r>
          </w:p>
        </w:tc>
        <w:tc>
          <w:tcPr>
            <w:tcW w:w="1397" w:type="dxa"/>
            <w:tcBorders>
              <w:top w:val="single" w:sz="4" w:space="0" w:color="000000"/>
              <w:bottom w:val="single" w:sz="4" w:space="0" w:color="000000"/>
              <w:right w:val="single" w:sz="4" w:space="0" w:color="000000"/>
            </w:tcBorders>
          </w:tcPr>
          <w:p w:rsidR="00C2039A" w:rsidRPr="00EC6C41" w:rsidRDefault="00C2039A" w:rsidP="00C2039A">
            <w:pPr>
              <w:pStyle w:val="TableParagraph"/>
              <w:spacing w:line="240" w:lineRule="auto"/>
              <w:ind w:left="137" w:right="116"/>
              <w:jc w:val="both"/>
            </w:pPr>
            <w:r w:rsidRPr="00EC6C41">
              <w:t>100%</w:t>
            </w:r>
          </w:p>
        </w:tc>
        <w:tc>
          <w:tcPr>
            <w:tcW w:w="1397" w:type="dxa"/>
            <w:tcBorders>
              <w:top w:val="single" w:sz="4" w:space="0" w:color="000000"/>
              <w:left w:val="single" w:sz="4" w:space="0" w:color="000000"/>
              <w:bottom w:val="single" w:sz="4" w:space="0" w:color="000000"/>
              <w:right w:val="single" w:sz="4" w:space="0" w:color="000000"/>
            </w:tcBorders>
          </w:tcPr>
          <w:p w:rsidR="00C2039A" w:rsidRPr="00EC6C41" w:rsidRDefault="00C2039A" w:rsidP="00C2039A">
            <w:pPr>
              <w:pStyle w:val="TableParagraph"/>
              <w:spacing w:line="240" w:lineRule="auto"/>
              <w:jc w:val="both"/>
            </w:pPr>
          </w:p>
        </w:tc>
        <w:tc>
          <w:tcPr>
            <w:tcW w:w="1397" w:type="dxa"/>
            <w:tcBorders>
              <w:top w:val="single" w:sz="4" w:space="0" w:color="000000"/>
              <w:left w:val="single" w:sz="4" w:space="0" w:color="000000"/>
              <w:bottom w:val="single" w:sz="4" w:space="0" w:color="000000"/>
              <w:right w:val="single" w:sz="4" w:space="0" w:color="000000"/>
            </w:tcBorders>
          </w:tcPr>
          <w:p w:rsidR="00C2039A" w:rsidRPr="00EC6C41" w:rsidRDefault="00C2039A" w:rsidP="00C2039A">
            <w:pPr>
              <w:pStyle w:val="TableParagraph"/>
              <w:spacing w:line="240" w:lineRule="auto"/>
              <w:jc w:val="both"/>
            </w:pPr>
          </w:p>
        </w:tc>
        <w:tc>
          <w:tcPr>
            <w:tcW w:w="1397" w:type="dxa"/>
            <w:tcBorders>
              <w:top w:val="single" w:sz="4" w:space="0" w:color="000000"/>
              <w:left w:val="single" w:sz="4" w:space="0" w:color="000000"/>
              <w:bottom w:val="single" w:sz="4" w:space="0" w:color="000000"/>
            </w:tcBorders>
          </w:tcPr>
          <w:p w:rsidR="00C2039A" w:rsidRPr="00EC6C41" w:rsidRDefault="00C2039A" w:rsidP="00C2039A">
            <w:pPr>
              <w:pStyle w:val="TableParagraph"/>
              <w:spacing w:line="240" w:lineRule="auto"/>
              <w:jc w:val="both"/>
            </w:pPr>
          </w:p>
        </w:tc>
      </w:tr>
      <w:tr w:rsidR="00C2039A" w:rsidRPr="00EC6C41" w:rsidTr="00C2039A">
        <w:trPr>
          <w:trHeight w:val="241"/>
        </w:trPr>
        <w:tc>
          <w:tcPr>
            <w:tcW w:w="1349" w:type="dxa"/>
            <w:tcBorders>
              <w:top w:val="single" w:sz="4" w:space="0" w:color="000000"/>
              <w:bottom w:val="single" w:sz="4" w:space="0" w:color="000000"/>
            </w:tcBorders>
          </w:tcPr>
          <w:p w:rsidR="00C2039A" w:rsidRPr="00EC6C41" w:rsidRDefault="00C2039A" w:rsidP="00C2039A">
            <w:pPr>
              <w:pStyle w:val="TableParagraph"/>
              <w:spacing w:line="240" w:lineRule="auto"/>
              <w:ind w:right="610"/>
              <w:jc w:val="both"/>
              <w:rPr>
                <w:b/>
              </w:rPr>
            </w:pPr>
            <w:r w:rsidRPr="00EC6C41">
              <w:rPr>
                <w:b/>
              </w:rPr>
              <w:t>4 %</w:t>
            </w:r>
          </w:p>
        </w:tc>
        <w:tc>
          <w:tcPr>
            <w:tcW w:w="2844" w:type="dxa"/>
            <w:tcBorders>
              <w:top w:val="single" w:sz="4" w:space="0" w:color="000000"/>
              <w:bottom w:val="single" w:sz="4" w:space="0" w:color="000000"/>
            </w:tcBorders>
          </w:tcPr>
          <w:p w:rsidR="00C2039A" w:rsidRPr="00EC6C41" w:rsidRDefault="00C2039A" w:rsidP="00C2039A">
            <w:pPr>
              <w:pStyle w:val="TableParagraph"/>
              <w:spacing w:line="240" w:lineRule="auto"/>
              <w:ind w:left="128" w:right="97"/>
              <w:jc w:val="both"/>
            </w:pPr>
            <w:r w:rsidRPr="00EC6C41">
              <w:t>до 200</w:t>
            </w:r>
          </w:p>
        </w:tc>
        <w:tc>
          <w:tcPr>
            <w:tcW w:w="1397" w:type="dxa"/>
            <w:tcBorders>
              <w:top w:val="single" w:sz="4" w:space="0" w:color="000000"/>
              <w:bottom w:val="single" w:sz="4" w:space="0" w:color="000000"/>
              <w:right w:val="single" w:sz="4" w:space="0" w:color="000000"/>
            </w:tcBorders>
          </w:tcPr>
          <w:p w:rsidR="00C2039A" w:rsidRPr="00EC6C41" w:rsidRDefault="00C2039A" w:rsidP="00C2039A">
            <w:pPr>
              <w:pStyle w:val="TableParagraph"/>
              <w:spacing w:line="240" w:lineRule="auto"/>
              <w:ind w:left="137" w:right="116"/>
              <w:jc w:val="both"/>
              <w:rPr>
                <w:lang w:val="en-US"/>
              </w:rPr>
            </w:pPr>
            <w:r w:rsidRPr="00EC6C41">
              <w:rPr>
                <w:lang w:val="en-US"/>
              </w:rPr>
              <w:t>25%</w:t>
            </w:r>
          </w:p>
        </w:tc>
        <w:tc>
          <w:tcPr>
            <w:tcW w:w="1397" w:type="dxa"/>
            <w:tcBorders>
              <w:top w:val="single" w:sz="4" w:space="0" w:color="000000"/>
              <w:left w:val="single" w:sz="4" w:space="0" w:color="000000"/>
              <w:bottom w:val="single" w:sz="4" w:space="0" w:color="000000"/>
              <w:right w:val="single" w:sz="4" w:space="0" w:color="000000"/>
            </w:tcBorders>
          </w:tcPr>
          <w:p w:rsidR="00C2039A" w:rsidRPr="00EC6C41" w:rsidRDefault="00C2039A" w:rsidP="00C2039A">
            <w:pPr>
              <w:pStyle w:val="TableParagraph"/>
              <w:spacing w:line="240" w:lineRule="auto"/>
              <w:ind w:left="161" w:right="131"/>
              <w:jc w:val="both"/>
            </w:pPr>
            <w:r w:rsidRPr="00EC6C41">
              <w:rPr>
                <w:lang w:val="en-US"/>
              </w:rPr>
              <w:t>25</w:t>
            </w:r>
            <w:r w:rsidRPr="00EC6C41">
              <w:t>%</w:t>
            </w:r>
          </w:p>
        </w:tc>
        <w:tc>
          <w:tcPr>
            <w:tcW w:w="1397" w:type="dxa"/>
            <w:tcBorders>
              <w:top w:val="single" w:sz="4" w:space="0" w:color="000000"/>
              <w:left w:val="single" w:sz="4" w:space="0" w:color="000000"/>
              <w:bottom w:val="single" w:sz="4" w:space="0" w:color="000000"/>
              <w:right w:val="single" w:sz="4" w:space="0" w:color="000000"/>
            </w:tcBorders>
          </w:tcPr>
          <w:p w:rsidR="00C2039A" w:rsidRPr="00EC6C41" w:rsidRDefault="00C2039A" w:rsidP="00C2039A">
            <w:pPr>
              <w:pStyle w:val="TableParagraph"/>
              <w:spacing w:line="240" w:lineRule="auto"/>
              <w:jc w:val="both"/>
              <w:rPr>
                <w:lang w:val="en-US"/>
              </w:rPr>
            </w:pPr>
          </w:p>
        </w:tc>
        <w:tc>
          <w:tcPr>
            <w:tcW w:w="1397" w:type="dxa"/>
            <w:tcBorders>
              <w:top w:val="single" w:sz="4" w:space="0" w:color="000000"/>
              <w:left w:val="single" w:sz="4" w:space="0" w:color="000000"/>
              <w:bottom w:val="single" w:sz="4" w:space="0" w:color="000000"/>
            </w:tcBorders>
          </w:tcPr>
          <w:p w:rsidR="00C2039A" w:rsidRPr="00EC6C41" w:rsidRDefault="00C2039A" w:rsidP="00C2039A">
            <w:pPr>
              <w:pStyle w:val="TableParagraph"/>
              <w:spacing w:line="240" w:lineRule="auto"/>
              <w:ind w:left="109" w:right="67"/>
              <w:jc w:val="both"/>
            </w:pPr>
            <w:r w:rsidRPr="00EC6C41">
              <w:rPr>
                <w:lang w:val="en-US"/>
              </w:rPr>
              <w:t>50</w:t>
            </w:r>
            <w:r w:rsidRPr="00EC6C41">
              <w:t>%</w:t>
            </w:r>
          </w:p>
        </w:tc>
      </w:tr>
      <w:tr w:rsidR="00C2039A" w:rsidRPr="00EC6C41" w:rsidTr="00C2039A">
        <w:trPr>
          <w:trHeight w:val="241"/>
        </w:trPr>
        <w:tc>
          <w:tcPr>
            <w:tcW w:w="1349" w:type="dxa"/>
            <w:tcBorders>
              <w:top w:val="single" w:sz="4" w:space="0" w:color="000000"/>
            </w:tcBorders>
          </w:tcPr>
          <w:p w:rsidR="00C2039A" w:rsidRPr="00EC6C41" w:rsidRDefault="00C2039A" w:rsidP="00C2039A">
            <w:pPr>
              <w:pStyle w:val="TableParagraph"/>
              <w:spacing w:line="240" w:lineRule="auto"/>
              <w:ind w:right="610"/>
              <w:jc w:val="both"/>
              <w:rPr>
                <w:b/>
                <w:lang w:val="ru-RU"/>
              </w:rPr>
            </w:pPr>
          </w:p>
          <w:p w:rsidR="00C2039A" w:rsidRPr="00EC6C41" w:rsidRDefault="00C2039A" w:rsidP="00C2039A">
            <w:pPr>
              <w:pStyle w:val="TableParagraph"/>
              <w:spacing w:line="240" w:lineRule="auto"/>
              <w:ind w:right="610"/>
              <w:jc w:val="both"/>
              <w:rPr>
                <w:b/>
                <w:lang w:val="ru-RU"/>
              </w:rPr>
            </w:pPr>
          </w:p>
        </w:tc>
        <w:tc>
          <w:tcPr>
            <w:tcW w:w="2844" w:type="dxa"/>
            <w:tcBorders>
              <w:top w:val="single" w:sz="4" w:space="0" w:color="000000"/>
            </w:tcBorders>
          </w:tcPr>
          <w:p w:rsidR="00C2039A" w:rsidRPr="00EC6C41" w:rsidRDefault="00C2039A" w:rsidP="00C2039A">
            <w:pPr>
              <w:pStyle w:val="TableParagraph"/>
              <w:spacing w:line="240" w:lineRule="auto"/>
              <w:ind w:left="128" w:right="97"/>
              <w:jc w:val="both"/>
            </w:pPr>
          </w:p>
        </w:tc>
        <w:tc>
          <w:tcPr>
            <w:tcW w:w="1397" w:type="dxa"/>
            <w:tcBorders>
              <w:top w:val="single" w:sz="4" w:space="0" w:color="000000"/>
              <w:right w:val="single" w:sz="4" w:space="0" w:color="000000"/>
            </w:tcBorders>
          </w:tcPr>
          <w:p w:rsidR="00C2039A" w:rsidRPr="00EC6C41" w:rsidRDefault="00C2039A" w:rsidP="00C2039A">
            <w:pPr>
              <w:pStyle w:val="TableParagraph"/>
              <w:spacing w:line="240" w:lineRule="auto"/>
              <w:ind w:left="137" w:right="116"/>
              <w:jc w:val="both"/>
              <w:rPr>
                <w:lang w:val="en-US"/>
              </w:rPr>
            </w:pPr>
          </w:p>
        </w:tc>
        <w:tc>
          <w:tcPr>
            <w:tcW w:w="1397" w:type="dxa"/>
            <w:tcBorders>
              <w:top w:val="single" w:sz="4" w:space="0" w:color="000000"/>
              <w:left w:val="single" w:sz="4" w:space="0" w:color="000000"/>
              <w:right w:val="single" w:sz="4" w:space="0" w:color="000000"/>
            </w:tcBorders>
          </w:tcPr>
          <w:p w:rsidR="00C2039A" w:rsidRPr="00EC6C41" w:rsidRDefault="00C2039A" w:rsidP="00C2039A">
            <w:pPr>
              <w:pStyle w:val="TableParagraph"/>
              <w:spacing w:line="240" w:lineRule="auto"/>
              <w:ind w:left="161" w:right="131"/>
              <w:jc w:val="both"/>
              <w:rPr>
                <w:lang w:val="en-US"/>
              </w:rPr>
            </w:pPr>
          </w:p>
        </w:tc>
        <w:tc>
          <w:tcPr>
            <w:tcW w:w="1397" w:type="dxa"/>
            <w:tcBorders>
              <w:top w:val="single" w:sz="4" w:space="0" w:color="000000"/>
              <w:left w:val="single" w:sz="4" w:space="0" w:color="000000"/>
              <w:right w:val="single" w:sz="4" w:space="0" w:color="000000"/>
            </w:tcBorders>
          </w:tcPr>
          <w:p w:rsidR="00C2039A" w:rsidRPr="00EC6C41" w:rsidRDefault="00C2039A" w:rsidP="00C2039A">
            <w:pPr>
              <w:pStyle w:val="TableParagraph"/>
              <w:spacing w:line="240" w:lineRule="auto"/>
              <w:jc w:val="both"/>
              <w:rPr>
                <w:lang w:val="en-US"/>
              </w:rPr>
            </w:pPr>
          </w:p>
        </w:tc>
        <w:tc>
          <w:tcPr>
            <w:tcW w:w="1397" w:type="dxa"/>
            <w:tcBorders>
              <w:top w:val="single" w:sz="4" w:space="0" w:color="000000"/>
              <w:left w:val="single" w:sz="4" w:space="0" w:color="000000"/>
            </w:tcBorders>
          </w:tcPr>
          <w:p w:rsidR="00C2039A" w:rsidRPr="00EC6C41" w:rsidRDefault="00C2039A" w:rsidP="00C2039A">
            <w:pPr>
              <w:pStyle w:val="TableParagraph"/>
              <w:spacing w:line="240" w:lineRule="auto"/>
              <w:ind w:left="109" w:right="67"/>
              <w:jc w:val="both"/>
              <w:rPr>
                <w:lang w:val="en-US"/>
              </w:rPr>
            </w:pPr>
          </w:p>
        </w:tc>
      </w:tr>
    </w:tbl>
    <w:p w:rsidR="00C2039A" w:rsidRPr="00EC6C41" w:rsidRDefault="00C2039A" w:rsidP="00C2039A">
      <w:pPr>
        <w:pStyle w:val="a3"/>
        <w:spacing w:before="86"/>
        <w:ind w:right="165" w:firstLine="427"/>
      </w:pPr>
      <w:r w:rsidRPr="00EC6C41">
        <w:t>* Винагорода враховує витрати Постачальника на гарантійне фінансове забезпечення для  участі в  РДН і Балансуючому ринку України для цілей закупівлі електроенергії</w:t>
      </w:r>
      <w:r w:rsidRPr="00EC6C41">
        <w:rPr>
          <w:lang w:val="ru-RU"/>
        </w:rPr>
        <w:t xml:space="preserve"> </w:t>
      </w:r>
      <w:r w:rsidRPr="00EC6C41">
        <w:t>Споживачу.</w:t>
      </w:r>
    </w:p>
    <w:p w:rsidR="00C2039A" w:rsidRPr="00EC6C41" w:rsidRDefault="00C2039A" w:rsidP="00C2039A">
      <w:pPr>
        <w:pStyle w:val="a3"/>
        <w:ind w:right="163" w:firstLine="427"/>
        <w:rPr>
          <w:lang w:val="ru-RU"/>
        </w:rPr>
      </w:pPr>
      <w:r w:rsidRPr="00EC6C41">
        <w:t>** Розрахунок планових платежів визначається за фактичною ціною для Споживача, що склалася за попередні два місяці.</w:t>
      </w:r>
    </w:p>
    <w:p w:rsidR="00C2039A" w:rsidRPr="00EC6C41" w:rsidRDefault="00C2039A" w:rsidP="00C2039A">
      <w:pPr>
        <w:pStyle w:val="a3"/>
        <w:ind w:right="163" w:firstLine="427"/>
        <w:rPr>
          <w:lang w:val="ru-RU"/>
        </w:rPr>
      </w:pPr>
    </w:p>
    <w:p w:rsidR="00C2039A" w:rsidRPr="00EC6C41" w:rsidRDefault="00C2039A" w:rsidP="00C2039A">
      <w:pPr>
        <w:pStyle w:val="a4"/>
        <w:numPr>
          <w:ilvl w:val="1"/>
          <w:numId w:val="1"/>
        </w:numPr>
        <w:tabs>
          <w:tab w:val="left" w:pos="505"/>
        </w:tabs>
        <w:spacing w:before="46"/>
        <w:ind w:left="113" w:right="156" w:firstLine="0"/>
      </w:pPr>
      <w:r w:rsidRPr="00EC6C41">
        <w:t>Постачальник за підсумками розрахункового місяця надає Споживачу фактичні погодинні ціни на РДН у розрахунковому місяці, та деталізацію фактичної ціни для Споживача за цей період з  врахуванням Балансуючого ринку.</w:t>
      </w:r>
    </w:p>
    <w:p w:rsidR="00C2039A" w:rsidRPr="00EC6C41" w:rsidRDefault="00C2039A" w:rsidP="00C2039A">
      <w:pPr>
        <w:pStyle w:val="2"/>
        <w:numPr>
          <w:ilvl w:val="0"/>
          <w:numId w:val="1"/>
        </w:numPr>
        <w:tabs>
          <w:tab w:val="left" w:pos="335"/>
        </w:tabs>
        <w:ind w:hanging="222"/>
      </w:pPr>
      <w:r w:rsidRPr="00EC6C41">
        <w:t>Обсяги</w:t>
      </w:r>
      <w:r w:rsidRPr="00EC6C41">
        <w:rPr>
          <w:lang w:val="en-US"/>
        </w:rPr>
        <w:t xml:space="preserve"> </w:t>
      </w:r>
      <w:r w:rsidRPr="00EC6C41">
        <w:t>електроенергії:</w:t>
      </w:r>
    </w:p>
    <w:p w:rsidR="00C2039A" w:rsidRPr="00EC6C41" w:rsidRDefault="00C2039A" w:rsidP="00C2039A">
      <w:pPr>
        <w:pStyle w:val="a4"/>
        <w:numPr>
          <w:ilvl w:val="1"/>
          <w:numId w:val="1"/>
        </w:numPr>
        <w:tabs>
          <w:tab w:val="left" w:pos="573"/>
        </w:tabs>
        <w:spacing w:before="43"/>
        <w:ind w:left="113" w:right="157" w:firstLine="0"/>
      </w:pPr>
      <w:r w:rsidRPr="00EC6C41">
        <w:t>До початку місяця постачання електроенергії сторони узгоджують місячну та погодинну заявку споживання електроенергії у розрізі календарного місяця. Споживач має право не пізніше 9-00 за дві доби, до доби споживання електричної енергії, скорегувати заявлений погодинний обсяг на добу</w:t>
      </w:r>
      <w:r w:rsidRPr="00EC6C41">
        <w:rPr>
          <w:lang w:val="ru-RU"/>
        </w:rPr>
        <w:t xml:space="preserve"> </w:t>
      </w:r>
      <w:r w:rsidRPr="00EC6C41">
        <w:t>споживання.</w:t>
      </w:r>
    </w:p>
    <w:p w:rsidR="00C2039A" w:rsidRPr="00EC6C41" w:rsidRDefault="00C2039A" w:rsidP="00EC6C41">
      <w:pPr>
        <w:pStyle w:val="a3"/>
        <w:numPr>
          <w:ilvl w:val="1"/>
          <w:numId w:val="1"/>
        </w:numPr>
        <w:rPr>
          <w:lang w:val="ru-RU"/>
        </w:rPr>
      </w:pPr>
      <w:r w:rsidRPr="00EC6C41">
        <w:t xml:space="preserve">Заявка надсилається Споживачем на електронну адресу Постачальника: </w:t>
      </w:r>
      <w:hyperlink r:id="rId11" w:history="1">
        <w:r w:rsidR="00EC6C41" w:rsidRPr="00EC6C41">
          <w:rPr>
            <w:rStyle w:val="a5"/>
            <w:lang w:val="en-US"/>
          </w:rPr>
          <w:t>vitoenergy</w:t>
        </w:r>
        <w:r w:rsidR="00EC6C41" w:rsidRPr="00EC6C41">
          <w:rPr>
            <w:rStyle w:val="a5"/>
            <w:lang w:val="ru-RU"/>
          </w:rPr>
          <w:t>2@</w:t>
        </w:r>
        <w:r w:rsidR="00EC6C41" w:rsidRPr="00EC6C41">
          <w:rPr>
            <w:rStyle w:val="a5"/>
            <w:lang w:val="en-US"/>
          </w:rPr>
          <w:t>gmail</w:t>
        </w:r>
        <w:r w:rsidR="00EC6C41" w:rsidRPr="00EC6C41">
          <w:rPr>
            <w:rStyle w:val="a5"/>
            <w:lang w:val="ru-RU"/>
          </w:rPr>
          <w:t>.</w:t>
        </w:r>
        <w:r w:rsidR="00EC6C41" w:rsidRPr="00EC6C41">
          <w:rPr>
            <w:rStyle w:val="a5"/>
            <w:lang w:val="en-US"/>
          </w:rPr>
          <w:t>com</w:t>
        </w:r>
      </w:hyperlink>
    </w:p>
    <w:p w:rsidR="00C2039A" w:rsidRPr="00EC6C41" w:rsidRDefault="00C2039A" w:rsidP="00C2039A">
      <w:pPr>
        <w:pStyle w:val="2"/>
        <w:numPr>
          <w:ilvl w:val="0"/>
          <w:numId w:val="1"/>
        </w:numPr>
        <w:tabs>
          <w:tab w:val="left" w:pos="335"/>
        </w:tabs>
        <w:spacing w:before="119"/>
        <w:ind w:hanging="222"/>
      </w:pPr>
      <w:r w:rsidRPr="00EC6C41">
        <w:lastRenderedPageBreak/>
        <w:t>Санкції:</w:t>
      </w:r>
    </w:p>
    <w:p w:rsidR="00C2039A" w:rsidRPr="00EC6C41" w:rsidRDefault="00C2039A" w:rsidP="00C2039A">
      <w:pPr>
        <w:pStyle w:val="a4"/>
        <w:numPr>
          <w:ilvl w:val="1"/>
          <w:numId w:val="1"/>
        </w:numPr>
        <w:tabs>
          <w:tab w:val="left" w:pos="500"/>
        </w:tabs>
        <w:spacing w:before="43"/>
        <w:ind w:left="500" w:hanging="387"/>
      </w:pPr>
      <w:r w:rsidRPr="00EC6C41">
        <w:t>Штрафні санкції до Споживача за перехід до іншого електро</w:t>
      </w:r>
      <w:r w:rsidRPr="00EC6C41">
        <w:rPr>
          <w:lang w:val="ru-RU"/>
        </w:rPr>
        <w:t xml:space="preserve"> </w:t>
      </w:r>
      <w:r w:rsidRPr="00EC6C41">
        <w:t xml:space="preserve">постачальника – </w:t>
      </w:r>
      <w:r w:rsidRPr="00EC6C41">
        <w:rPr>
          <w:b/>
        </w:rPr>
        <w:t>непередбачені</w:t>
      </w:r>
      <w:r w:rsidRPr="00EC6C41">
        <w:t>.</w:t>
      </w:r>
    </w:p>
    <w:p w:rsidR="00C2039A" w:rsidRPr="00EC6C41" w:rsidRDefault="00C2039A" w:rsidP="00C2039A">
      <w:pPr>
        <w:pStyle w:val="a4"/>
        <w:numPr>
          <w:ilvl w:val="1"/>
          <w:numId w:val="1"/>
        </w:numPr>
        <w:tabs>
          <w:tab w:val="left" w:pos="556"/>
        </w:tabs>
        <w:ind w:left="113" w:right="162" w:firstLine="0"/>
      </w:pPr>
      <w:r w:rsidRPr="00EC6C41">
        <w:t>Компенсація Споживачу за недотримання комерційної якості послуги з постачання електроенергії надається Постачальником у порядку, визначеному</w:t>
      </w:r>
      <w:r w:rsidRPr="00EC6C41">
        <w:rPr>
          <w:lang w:val="ru-RU"/>
        </w:rPr>
        <w:t xml:space="preserve"> </w:t>
      </w:r>
      <w:r w:rsidRPr="00EC6C41">
        <w:t>НКРЕКП.</w:t>
      </w:r>
    </w:p>
    <w:p w:rsidR="00C2039A" w:rsidRPr="00EC6C41" w:rsidRDefault="00C2039A" w:rsidP="00C2039A">
      <w:pPr>
        <w:pStyle w:val="a4"/>
        <w:numPr>
          <w:ilvl w:val="1"/>
          <w:numId w:val="1"/>
        </w:numPr>
        <w:tabs>
          <w:tab w:val="left" w:pos="503"/>
        </w:tabs>
        <w:ind w:left="113" w:right="158" w:firstLine="0"/>
      </w:pPr>
      <w:r w:rsidRPr="00EC6C41">
        <w:t>Обсяг перевищення фактичного годинного споживання над замовленим (негативний небаланс) та обсяг перевищення замовленого годинного споживання над фактичним (позитивний небаланс) урегульовується між сторонами за цінами, які сформувалися у відповідний період на Балансуючому ринку</w:t>
      </w:r>
      <w:r w:rsidRPr="00EC6C41">
        <w:rPr>
          <w:lang w:val="ru-RU"/>
        </w:rPr>
        <w:t xml:space="preserve"> </w:t>
      </w:r>
      <w:r w:rsidRPr="00EC6C41">
        <w:t>України.</w:t>
      </w:r>
    </w:p>
    <w:p w:rsidR="00C2039A" w:rsidRPr="00EC6C41" w:rsidRDefault="00C2039A" w:rsidP="00C2039A">
      <w:pPr>
        <w:pStyle w:val="a4"/>
        <w:numPr>
          <w:ilvl w:val="1"/>
          <w:numId w:val="1"/>
        </w:numPr>
        <w:tabs>
          <w:tab w:val="left" w:pos="501"/>
        </w:tabs>
        <w:ind w:left="500" w:hanging="388"/>
      </w:pPr>
      <w:r w:rsidRPr="00EC6C41">
        <w:t>При порушенні строків оплати за електроенергію Постачальник має право нарахувати</w:t>
      </w:r>
      <w:r w:rsidRPr="00EC6C41">
        <w:rPr>
          <w:lang w:val="ru-RU"/>
        </w:rPr>
        <w:t xml:space="preserve"> </w:t>
      </w:r>
      <w:r w:rsidRPr="00EC6C41">
        <w:t>пеню.</w:t>
      </w:r>
    </w:p>
    <w:p w:rsidR="00C2039A" w:rsidRPr="00EC6C41" w:rsidRDefault="00C2039A" w:rsidP="00C2039A">
      <w:pPr>
        <w:pStyle w:val="a4"/>
        <w:numPr>
          <w:ilvl w:val="0"/>
          <w:numId w:val="1"/>
        </w:numPr>
        <w:tabs>
          <w:tab w:val="left" w:pos="335"/>
        </w:tabs>
        <w:spacing w:before="114"/>
        <w:ind w:hanging="222"/>
      </w:pPr>
      <w:r w:rsidRPr="00EC6C41">
        <w:rPr>
          <w:b/>
        </w:rPr>
        <w:t xml:space="preserve">Період постачання: </w:t>
      </w:r>
      <w:r w:rsidRPr="00EC6C41">
        <w:t>починаючи з 1 числа</w:t>
      </w:r>
      <w:r w:rsidRPr="00EC6C41">
        <w:rPr>
          <w:lang w:val="ru-RU"/>
        </w:rPr>
        <w:t xml:space="preserve"> </w:t>
      </w:r>
      <w:r w:rsidRPr="00EC6C41">
        <w:t>місяця.</w:t>
      </w:r>
    </w:p>
    <w:p w:rsidR="00C2039A" w:rsidRPr="00EC6C41" w:rsidRDefault="00C2039A" w:rsidP="00C2039A"/>
    <w:p w:rsidR="00C2039A" w:rsidRPr="00EC6C41" w:rsidRDefault="00C2039A" w:rsidP="00C2039A"/>
    <w:p w:rsidR="00C2039A" w:rsidRPr="00EC6C41" w:rsidRDefault="00C2039A" w:rsidP="00C2039A"/>
    <w:p w:rsidR="00C2039A" w:rsidRPr="00EC6C41" w:rsidRDefault="00C2039A" w:rsidP="00C2039A"/>
    <w:p w:rsidR="00C2039A" w:rsidRPr="00EC6C41" w:rsidRDefault="00C2039A" w:rsidP="00C2039A"/>
    <w:tbl>
      <w:tblPr>
        <w:tblStyle w:val="a8"/>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tblGrid>
      <w:tr w:rsidR="00C46C73" w:rsidRPr="00EC6C41" w:rsidTr="00C2039A">
        <w:tc>
          <w:tcPr>
            <w:tcW w:w="5302" w:type="dxa"/>
          </w:tcPr>
          <w:p w:rsidR="00C46C73" w:rsidRPr="00EC6C41" w:rsidRDefault="00C46C73" w:rsidP="000C0DB1">
            <w:pPr>
              <w:jc w:val="center"/>
              <w:rPr>
                <w:b/>
                <w:bCs/>
                <w:color w:val="000000"/>
              </w:rPr>
            </w:pPr>
            <w:r w:rsidRPr="00EC6C41">
              <w:rPr>
                <w:b/>
                <w:bCs/>
                <w:color w:val="000000"/>
              </w:rPr>
              <w:t>ПОСТАЧАЛЬНИК</w:t>
            </w:r>
          </w:p>
          <w:p w:rsidR="00C46C73" w:rsidRPr="00EC6C41" w:rsidRDefault="00C46C73" w:rsidP="00C46C73">
            <w:pPr>
              <w:jc w:val="center"/>
            </w:pPr>
            <w:r w:rsidRPr="00EC6C41">
              <w:rPr>
                <w:b/>
                <w:bCs/>
                <w:color w:val="000000"/>
              </w:rPr>
              <w:t>Товариство з обмеженою відповідальністю «ВІТО ЕНЕРДЖИ»</w:t>
            </w:r>
          </w:p>
        </w:tc>
      </w:tr>
      <w:tr w:rsidR="00C46C73" w:rsidRPr="00EC6C41" w:rsidTr="00C2039A">
        <w:tc>
          <w:tcPr>
            <w:tcW w:w="5302" w:type="dxa"/>
          </w:tcPr>
          <w:p w:rsidR="00C46C73" w:rsidRPr="00EC6C41" w:rsidRDefault="00C46C73" w:rsidP="00C46C73">
            <w:r w:rsidRPr="00EC6C41">
              <w:rPr>
                <w:color w:val="000000"/>
              </w:rPr>
              <w:t>Юридична адреса: 23222, Вінницька обл., Вінницький район, село Якушинці, вул. Новоселів, буд. 1</w:t>
            </w:r>
          </w:p>
        </w:tc>
      </w:tr>
      <w:tr w:rsidR="00C46C73" w:rsidRPr="00EC6C41" w:rsidTr="00C2039A">
        <w:tc>
          <w:tcPr>
            <w:tcW w:w="5302" w:type="dxa"/>
          </w:tcPr>
          <w:p w:rsidR="00C46C73" w:rsidRPr="00EC6C41" w:rsidRDefault="00C46C73" w:rsidP="00C46C73">
            <w:r w:rsidRPr="00EC6C41">
              <w:rPr>
                <w:color w:val="000000"/>
              </w:rPr>
              <w:t>Поштова адреса: 21100 м. Вінниця, вул. Хмельницьке шосе, 13 оф.109</w:t>
            </w:r>
          </w:p>
        </w:tc>
      </w:tr>
      <w:tr w:rsidR="00C46C73" w:rsidRPr="00EC6C41" w:rsidTr="00C2039A">
        <w:tc>
          <w:tcPr>
            <w:tcW w:w="5302" w:type="dxa"/>
          </w:tcPr>
          <w:p w:rsidR="00C46C73" w:rsidRPr="00EC6C41" w:rsidRDefault="00C46C73" w:rsidP="00C46C73">
            <w:r w:rsidRPr="00EC6C41">
              <w:rPr>
                <w:color w:val="000000"/>
              </w:rPr>
              <w:t>Ідентифікаційний код ЄДРПОУ: 42046566</w:t>
            </w:r>
          </w:p>
        </w:tc>
      </w:tr>
      <w:tr w:rsidR="00C46C73" w:rsidRPr="00EC6C41" w:rsidTr="00C2039A">
        <w:tc>
          <w:tcPr>
            <w:tcW w:w="5302" w:type="dxa"/>
          </w:tcPr>
          <w:p w:rsidR="00C46C73" w:rsidRPr="00EC6C41" w:rsidRDefault="00C46C73" w:rsidP="00C46C73">
            <w:r w:rsidRPr="00EC6C41">
              <w:rPr>
                <w:color w:val="000000"/>
              </w:rPr>
              <w:t>ІПН 420465602032</w:t>
            </w:r>
          </w:p>
        </w:tc>
      </w:tr>
      <w:tr w:rsidR="00C46C73" w:rsidRPr="00EC6C41" w:rsidTr="00C2039A">
        <w:tc>
          <w:tcPr>
            <w:tcW w:w="5302" w:type="dxa"/>
          </w:tcPr>
          <w:p w:rsidR="00C46C73" w:rsidRPr="00EC6C41" w:rsidRDefault="00C46C73" w:rsidP="00C46C73">
            <w:r w:rsidRPr="00EC6C41">
              <w:rPr>
                <w:color w:val="000000"/>
              </w:rPr>
              <w:t>Витяг з реєстру платників податків на додану вартість №1802034500069</w:t>
            </w:r>
          </w:p>
        </w:tc>
      </w:tr>
      <w:tr w:rsidR="00C46C73" w:rsidRPr="00EC6C41" w:rsidTr="00C2039A">
        <w:tc>
          <w:tcPr>
            <w:tcW w:w="5302" w:type="dxa"/>
          </w:tcPr>
          <w:p w:rsidR="00C46C73" w:rsidRPr="00EC6C41" w:rsidRDefault="00C46C73" w:rsidP="00C46C73">
            <w:r w:rsidRPr="00EC6C41">
              <w:rPr>
                <w:color w:val="000000"/>
              </w:rPr>
              <w:t xml:space="preserve">IBAN UA423204780000026032924929033 </w:t>
            </w:r>
          </w:p>
        </w:tc>
      </w:tr>
      <w:tr w:rsidR="00C46C73" w:rsidRPr="00EC6C41" w:rsidTr="00C2039A">
        <w:tc>
          <w:tcPr>
            <w:tcW w:w="5302" w:type="dxa"/>
          </w:tcPr>
          <w:p w:rsidR="00C46C73" w:rsidRPr="00EC6C41" w:rsidRDefault="00C46C73" w:rsidP="00C46C73">
            <w:r w:rsidRPr="00EC6C41">
              <w:rPr>
                <w:color w:val="000000"/>
              </w:rPr>
              <w:t>у АТ «УКРГАЗБАНК» м.Київ, МФО 320478</w:t>
            </w:r>
          </w:p>
        </w:tc>
      </w:tr>
      <w:tr w:rsidR="00C46C73" w:rsidRPr="00EC6C41" w:rsidTr="00C2039A">
        <w:tc>
          <w:tcPr>
            <w:tcW w:w="5302" w:type="dxa"/>
          </w:tcPr>
          <w:p w:rsidR="00C46C73" w:rsidRPr="00EC6C41" w:rsidRDefault="00C46C73" w:rsidP="00C46C73">
            <w:r w:rsidRPr="00EC6C41">
              <w:rPr>
                <w:color w:val="000000"/>
              </w:rPr>
              <w:t>Тел.</w:t>
            </w:r>
            <w:r w:rsidRPr="00EC6C41">
              <w:rPr>
                <w:color w:val="000000"/>
                <w:lang w:val="en-US"/>
              </w:rPr>
              <w:t xml:space="preserve"> </w:t>
            </w:r>
            <w:r w:rsidRPr="00EC6C41">
              <w:rPr>
                <w:color w:val="000000"/>
              </w:rPr>
              <w:t>+38(067) 101-32-07</w:t>
            </w:r>
          </w:p>
        </w:tc>
      </w:tr>
      <w:tr w:rsidR="00C46C73" w:rsidRPr="00EC6C41" w:rsidTr="00C2039A">
        <w:tc>
          <w:tcPr>
            <w:tcW w:w="5302" w:type="dxa"/>
          </w:tcPr>
          <w:p w:rsidR="00C46C73" w:rsidRPr="00EC6C41" w:rsidRDefault="00C46C73" w:rsidP="00C46C73">
            <w:r w:rsidRPr="00EC6C41">
              <w:rPr>
                <w:color w:val="000000"/>
              </w:rPr>
              <w:t>e-mail</w:t>
            </w:r>
            <w:r w:rsidRPr="00EC6C41">
              <w:rPr>
                <w:color w:val="FF0000"/>
              </w:rPr>
              <w:t>:</w:t>
            </w:r>
            <w:r w:rsidRPr="00EC6C41">
              <w:rPr>
                <w:color w:val="FF0000"/>
                <w:lang w:val="en-US"/>
              </w:rPr>
              <w:t xml:space="preserve"> </w:t>
            </w:r>
            <w:hyperlink r:id="rId12" w:history="1">
              <w:r w:rsidR="00300AE2" w:rsidRPr="00EC6C41">
                <w:rPr>
                  <w:rStyle w:val="a5"/>
                  <w:lang w:val="en-US"/>
                </w:rPr>
                <w:t>vitoenergy2@gmail.com</w:t>
              </w:r>
            </w:hyperlink>
            <w:r w:rsidR="00300AE2" w:rsidRPr="00EC6C41">
              <w:rPr>
                <w:color w:val="000000"/>
              </w:rPr>
              <w:t xml:space="preserve"> </w:t>
            </w:r>
          </w:p>
        </w:tc>
      </w:tr>
    </w:tbl>
    <w:p w:rsidR="00C2039A" w:rsidRPr="00EC6C41" w:rsidRDefault="00C2039A" w:rsidP="00C2039A">
      <w:pPr>
        <w:widowControl/>
        <w:tabs>
          <w:tab w:val="center" w:pos="2535"/>
        </w:tabs>
        <w:autoSpaceDE/>
        <w:autoSpaceDN/>
        <w:spacing w:line="0" w:lineRule="atLeast"/>
        <w:jc w:val="both"/>
        <w:rPr>
          <w:b/>
        </w:rPr>
      </w:pPr>
      <w:r w:rsidRPr="00EC6C41">
        <w:rPr>
          <w:b/>
        </w:rPr>
        <w:tab/>
        <w:t xml:space="preserve"> СПОЖИВАЧ</w:t>
      </w:r>
      <w:r w:rsidRPr="00EC6C41">
        <w:rPr>
          <w:b/>
        </w:rPr>
        <w:br w:type="textWrapping" w:clear="all"/>
      </w:r>
      <w:r w:rsidR="00300AE2" w:rsidRPr="00EC6C41">
        <w:rPr>
          <w:bCs/>
        </w:rPr>
        <w:t xml:space="preserve">Сайт: </w:t>
      </w:r>
      <w:hyperlink r:id="rId13" w:history="1">
        <w:r w:rsidR="00300AE2" w:rsidRPr="00EC6C41">
          <w:rPr>
            <w:rStyle w:val="a5"/>
            <w:bCs/>
          </w:rPr>
          <w:t>http://vitonrg.com/</w:t>
        </w:r>
      </w:hyperlink>
    </w:p>
    <w:p w:rsidR="00C2039A" w:rsidRPr="00EC6C41" w:rsidRDefault="00C2039A" w:rsidP="00C2039A">
      <w:pPr>
        <w:spacing w:line="246" w:lineRule="exact"/>
        <w:jc w:val="both"/>
      </w:pPr>
    </w:p>
    <w:p w:rsidR="00C2039A" w:rsidRPr="00EC6C41" w:rsidRDefault="00C2039A" w:rsidP="00C2039A">
      <w:pPr>
        <w:spacing w:line="0" w:lineRule="atLeast"/>
        <w:ind w:left="4140"/>
        <w:jc w:val="both"/>
        <w:rPr>
          <w:b/>
        </w:rPr>
      </w:pPr>
      <w:r w:rsidRPr="00EC6C41">
        <w:rPr>
          <w:b/>
        </w:rPr>
        <w:t>ПІДПИСИ СТОРІН</w:t>
      </w:r>
    </w:p>
    <w:p w:rsidR="00C2039A" w:rsidRPr="00EC6C41" w:rsidRDefault="00C2039A" w:rsidP="00C2039A">
      <w:pPr>
        <w:spacing w:line="0" w:lineRule="atLeast"/>
        <w:ind w:left="4140"/>
        <w:jc w:val="both"/>
        <w:rPr>
          <w:b/>
        </w:rPr>
      </w:pPr>
    </w:p>
    <w:p w:rsidR="00C2039A" w:rsidRPr="00EC6C41" w:rsidRDefault="00C2039A" w:rsidP="00C2039A">
      <w:pPr>
        <w:spacing w:line="0" w:lineRule="atLeast"/>
        <w:ind w:left="4140"/>
        <w:jc w:val="both"/>
        <w:rPr>
          <w:b/>
          <w:lang w:val="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7"/>
        <w:gridCol w:w="5339"/>
      </w:tblGrid>
      <w:tr w:rsidR="00C2039A" w:rsidRPr="00EC6C41" w:rsidTr="00C2039A">
        <w:tc>
          <w:tcPr>
            <w:tcW w:w="5409" w:type="dxa"/>
            <w:vAlign w:val="bottom"/>
          </w:tcPr>
          <w:p w:rsidR="00C2039A" w:rsidRPr="00EC6C41" w:rsidRDefault="00C2039A" w:rsidP="000E4B88">
            <w:pPr>
              <w:spacing w:line="0" w:lineRule="atLeast"/>
              <w:ind w:left="240"/>
              <w:jc w:val="both"/>
            </w:pPr>
            <w:r w:rsidRPr="00EC6C41">
              <w:t xml:space="preserve">_________________ / </w:t>
            </w:r>
            <w:r w:rsidR="000E4B88" w:rsidRPr="00EC6C41">
              <w:t>С.А.Сорока</w:t>
            </w:r>
            <w:r w:rsidRPr="00EC6C41">
              <w:t xml:space="preserve"> /</w:t>
            </w:r>
          </w:p>
        </w:tc>
        <w:tc>
          <w:tcPr>
            <w:tcW w:w="5409" w:type="dxa"/>
            <w:vAlign w:val="bottom"/>
          </w:tcPr>
          <w:p w:rsidR="00C2039A" w:rsidRPr="00EC6C41" w:rsidRDefault="00C2039A" w:rsidP="00C2039A">
            <w:pPr>
              <w:spacing w:line="0" w:lineRule="atLeast"/>
              <w:ind w:left="520"/>
              <w:jc w:val="both"/>
            </w:pPr>
            <w:r w:rsidRPr="00EC6C41">
              <w:t xml:space="preserve">________________   / </w:t>
            </w:r>
            <w:r w:rsidRPr="00EC6C41">
              <w:rPr>
                <w:lang w:val="ru-RU"/>
              </w:rPr>
              <w:t>____________</w:t>
            </w:r>
            <w:r w:rsidRPr="00EC6C41">
              <w:t>. /</w:t>
            </w:r>
          </w:p>
        </w:tc>
      </w:tr>
      <w:tr w:rsidR="00C2039A" w:rsidRPr="00EC6C41" w:rsidTr="00C2039A">
        <w:tc>
          <w:tcPr>
            <w:tcW w:w="5409" w:type="dxa"/>
            <w:vAlign w:val="bottom"/>
          </w:tcPr>
          <w:p w:rsidR="00C2039A" w:rsidRPr="00EC6C41" w:rsidRDefault="00C2039A" w:rsidP="00C2039A">
            <w:pPr>
              <w:spacing w:line="0" w:lineRule="atLeast"/>
              <w:ind w:left="680"/>
              <w:jc w:val="both"/>
            </w:pPr>
            <w:r w:rsidRPr="00EC6C41">
              <w:t>(підпис)</w:t>
            </w:r>
          </w:p>
        </w:tc>
        <w:tc>
          <w:tcPr>
            <w:tcW w:w="5409" w:type="dxa"/>
            <w:vAlign w:val="bottom"/>
          </w:tcPr>
          <w:p w:rsidR="00C2039A" w:rsidRPr="00EC6C41" w:rsidRDefault="00C2039A" w:rsidP="00C2039A">
            <w:pPr>
              <w:spacing w:line="0" w:lineRule="atLeast"/>
              <w:ind w:left="1020"/>
              <w:jc w:val="both"/>
            </w:pPr>
            <w:r w:rsidRPr="00EC6C41">
              <w:t>(підпис)</w:t>
            </w:r>
          </w:p>
        </w:tc>
      </w:tr>
      <w:tr w:rsidR="00C2039A" w:rsidRPr="00EC6C41" w:rsidTr="00C2039A">
        <w:tc>
          <w:tcPr>
            <w:tcW w:w="5409" w:type="dxa"/>
            <w:vAlign w:val="bottom"/>
          </w:tcPr>
          <w:p w:rsidR="00C2039A" w:rsidRPr="00EC6C41" w:rsidRDefault="00C2039A" w:rsidP="00C2039A">
            <w:pPr>
              <w:spacing w:line="0" w:lineRule="atLeast"/>
              <w:ind w:left="220"/>
              <w:jc w:val="both"/>
            </w:pPr>
          </w:p>
          <w:p w:rsidR="00C2039A" w:rsidRPr="00EC6C41" w:rsidRDefault="00C2039A" w:rsidP="00C2039A">
            <w:pPr>
              <w:spacing w:line="0" w:lineRule="atLeast"/>
              <w:ind w:left="220"/>
              <w:jc w:val="both"/>
            </w:pPr>
          </w:p>
          <w:p w:rsidR="00C2039A" w:rsidRPr="00EC6C41" w:rsidRDefault="00C2039A" w:rsidP="00C2039A">
            <w:pPr>
              <w:spacing w:line="0" w:lineRule="atLeast"/>
              <w:ind w:left="220"/>
              <w:jc w:val="both"/>
            </w:pPr>
          </w:p>
          <w:p w:rsidR="00C2039A" w:rsidRPr="00EC6C41" w:rsidRDefault="00C2039A" w:rsidP="00C2039A">
            <w:pPr>
              <w:spacing w:line="0" w:lineRule="atLeast"/>
              <w:ind w:left="220"/>
              <w:jc w:val="both"/>
            </w:pPr>
          </w:p>
          <w:p w:rsidR="00C2039A" w:rsidRPr="00EC6C41" w:rsidRDefault="00C2039A" w:rsidP="00C2039A">
            <w:pPr>
              <w:spacing w:line="0" w:lineRule="atLeast"/>
              <w:ind w:left="220"/>
              <w:jc w:val="both"/>
            </w:pPr>
            <w:r w:rsidRPr="00EC6C41">
              <w:t>«_____»________________20__р.</w:t>
            </w:r>
          </w:p>
        </w:tc>
        <w:tc>
          <w:tcPr>
            <w:tcW w:w="5409" w:type="dxa"/>
            <w:vAlign w:val="bottom"/>
          </w:tcPr>
          <w:p w:rsidR="00C2039A" w:rsidRPr="00EC6C41" w:rsidRDefault="00C2039A" w:rsidP="00C2039A">
            <w:pPr>
              <w:spacing w:line="0" w:lineRule="atLeast"/>
              <w:ind w:left="320"/>
              <w:jc w:val="both"/>
            </w:pPr>
            <w:r w:rsidRPr="00EC6C41">
              <w:t>«_____»________________20__р</w:t>
            </w:r>
          </w:p>
        </w:tc>
      </w:tr>
      <w:tr w:rsidR="00C2039A" w:rsidRPr="00EC6C41" w:rsidTr="00C2039A">
        <w:tc>
          <w:tcPr>
            <w:tcW w:w="5409" w:type="dxa"/>
            <w:vAlign w:val="bottom"/>
          </w:tcPr>
          <w:p w:rsidR="00C2039A" w:rsidRPr="00EC6C41" w:rsidRDefault="00C2039A" w:rsidP="00C2039A">
            <w:pPr>
              <w:spacing w:line="0" w:lineRule="atLeast"/>
              <w:ind w:left="260"/>
              <w:jc w:val="both"/>
            </w:pPr>
            <w:r w:rsidRPr="00EC6C41">
              <w:t>М.П.</w:t>
            </w:r>
          </w:p>
        </w:tc>
        <w:tc>
          <w:tcPr>
            <w:tcW w:w="5409" w:type="dxa"/>
            <w:vAlign w:val="bottom"/>
          </w:tcPr>
          <w:p w:rsidR="00C2039A" w:rsidRPr="00EC6C41" w:rsidRDefault="00C2039A" w:rsidP="00C2039A">
            <w:pPr>
              <w:spacing w:line="0" w:lineRule="atLeast"/>
              <w:ind w:left="560"/>
              <w:jc w:val="both"/>
            </w:pPr>
            <w:r w:rsidRPr="00EC6C41">
              <w:t>М.П.</w:t>
            </w:r>
          </w:p>
        </w:tc>
      </w:tr>
    </w:tbl>
    <w:p w:rsidR="00B70749" w:rsidRPr="00EC6C41" w:rsidRDefault="00B70749" w:rsidP="00B70749">
      <w:pPr>
        <w:tabs>
          <w:tab w:val="left" w:pos="2040"/>
        </w:tabs>
        <w:sectPr w:rsidR="00B70749" w:rsidRPr="00EC6C41">
          <w:type w:val="continuous"/>
          <w:pgSz w:w="11900" w:h="16841"/>
          <w:pgMar w:top="722" w:right="719" w:bottom="1440" w:left="720" w:header="0" w:footer="0" w:gutter="0"/>
          <w:cols w:space="720" w:equalWidth="0">
            <w:col w:w="10460"/>
          </w:cols>
        </w:sectPr>
      </w:pPr>
    </w:p>
    <w:p w:rsidR="00C2039A" w:rsidRPr="00EC6C41" w:rsidRDefault="00C2039A" w:rsidP="00C2039A">
      <w:pPr>
        <w:sectPr w:rsidR="00C2039A" w:rsidRPr="00EC6C41" w:rsidSect="00B70749">
          <w:type w:val="continuous"/>
          <w:pgSz w:w="11900" w:h="16841"/>
          <w:pgMar w:top="722" w:right="719" w:bottom="1440" w:left="720" w:header="0" w:footer="0" w:gutter="0"/>
          <w:cols w:space="720" w:equalWidth="0">
            <w:col w:w="10460"/>
          </w:cols>
        </w:sectPr>
      </w:pPr>
    </w:p>
    <w:p w:rsidR="008A5A9F" w:rsidRPr="00EC6C41" w:rsidRDefault="008A5A9F" w:rsidP="008A5A9F">
      <w:pPr>
        <w:ind w:left="5812"/>
        <w:jc w:val="right"/>
        <w:rPr>
          <w:b/>
        </w:rPr>
      </w:pPr>
      <w:r w:rsidRPr="00EC6C41">
        <w:rPr>
          <w:b/>
        </w:rPr>
        <w:lastRenderedPageBreak/>
        <w:t>Додаток 3</w:t>
      </w:r>
    </w:p>
    <w:p w:rsidR="008A5A9F" w:rsidRPr="00EC6C41" w:rsidRDefault="008A5A9F" w:rsidP="008A5A9F">
      <w:pPr>
        <w:ind w:left="5812"/>
        <w:jc w:val="right"/>
        <w:rPr>
          <w:b/>
        </w:rPr>
      </w:pPr>
      <w:r w:rsidRPr="00EC6C41">
        <w:rPr>
          <w:b/>
        </w:rPr>
        <w:t>до договору про постачання</w:t>
      </w:r>
    </w:p>
    <w:p w:rsidR="008A5A9F" w:rsidRPr="00EC6C41" w:rsidRDefault="008A5A9F" w:rsidP="008A5A9F">
      <w:pPr>
        <w:ind w:left="5812"/>
        <w:jc w:val="right"/>
        <w:rPr>
          <w:b/>
        </w:rPr>
      </w:pPr>
      <w:r w:rsidRPr="00EC6C41">
        <w:rPr>
          <w:b/>
        </w:rPr>
        <w:t>електричної енергії споживачу</w:t>
      </w:r>
    </w:p>
    <w:p w:rsidR="008A5A9F" w:rsidRPr="00EC6C41" w:rsidRDefault="008A5A9F" w:rsidP="008A5A9F">
      <w:pPr>
        <w:pStyle w:val="a3"/>
        <w:ind w:left="-425" w:firstLine="426"/>
        <w:jc w:val="center"/>
        <w:rPr>
          <w:b/>
          <w:bCs/>
          <w:color w:val="000000"/>
        </w:rPr>
      </w:pPr>
      <w:r w:rsidRPr="00EC6C41">
        <w:rPr>
          <w:b/>
          <w:bCs/>
          <w:color w:val="000000"/>
        </w:rPr>
        <w:t>ОБСЯГИ</w:t>
      </w:r>
    </w:p>
    <w:p w:rsidR="008A5A9F" w:rsidRPr="00EC6C41" w:rsidRDefault="008A5A9F" w:rsidP="008A5A9F">
      <w:pPr>
        <w:pStyle w:val="a3"/>
        <w:ind w:left="-425" w:firstLine="426"/>
        <w:jc w:val="center"/>
        <w:rPr>
          <w:b/>
        </w:rPr>
      </w:pPr>
      <w:r w:rsidRPr="00EC6C41">
        <w:t>споживання електроенергії об’єктами споживача</w:t>
      </w:r>
      <w:r w:rsidR="00545A3D">
        <w:rPr>
          <w:b/>
          <w:bCs/>
          <w:color w:val="000000"/>
        </w:rPr>
        <w:t xml:space="preserve"> на 20__</w:t>
      </w:r>
      <w:bookmarkStart w:id="0" w:name="_GoBack"/>
      <w:bookmarkEnd w:id="0"/>
      <w:r w:rsidRPr="00EC6C41">
        <w:rPr>
          <w:b/>
          <w:bCs/>
          <w:color w:val="000000"/>
        </w:rPr>
        <w:t xml:space="preserve"> рік</w:t>
      </w:r>
    </w:p>
    <w:p w:rsidR="008A5A9F" w:rsidRPr="00EC6C41" w:rsidRDefault="008A5A9F" w:rsidP="008A5A9F">
      <w:pPr>
        <w:rPr>
          <w:rStyle w:val="longtext1"/>
          <w:sz w:val="22"/>
          <w:szCs w:val="22"/>
          <w:shd w:val="clear" w:color="auto" w:fill="FFFFFF"/>
        </w:rPr>
      </w:pPr>
      <w:r w:rsidRPr="00EC6C41">
        <w:rPr>
          <w:rStyle w:val="longtext1"/>
          <w:sz w:val="22"/>
          <w:szCs w:val="22"/>
          <w:shd w:val="clear" w:color="auto" w:fill="FFFFFF"/>
        </w:rPr>
        <w:t>м. Вінниця</w:t>
      </w:r>
      <w:r w:rsidRPr="00EC6C41">
        <w:rPr>
          <w:rStyle w:val="longtext1"/>
          <w:sz w:val="22"/>
          <w:szCs w:val="22"/>
          <w:shd w:val="clear" w:color="auto" w:fill="FFFFFF"/>
        </w:rPr>
        <w:tab/>
      </w:r>
      <w:r w:rsidRPr="00EC6C41">
        <w:rPr>
          <w:rStyle w:val="longtext1"/>
          <w:sz w:val="22"/>
          <w:szCs w:val="22"/>
          <w:shd w:val="clear" w:color="auto" w:fill="FFFFFF"/>
        </w:rPr>
        <w:tab/>
      </w:r>
      <w:r w:rsidRPr="00EC6C41">
        <w:rPr>
          <w:rStyle w:val="longtext1"/>
          <w:sz w:val="22"/>
          <w:szCs w:val="22"/>
          <w:shd w:val="clear" w:color="auto" w:fill="FFFFFF"/>
        </w:rPr>
        <w:tab/>
      </w:r>
      <w:r w:rsidRPr="00EC6C41">
        <w:rPr>
          <w:rStyle w:val="longtext1"/>
          <w:sz w:val="22"/>
          <w:szCs w:val="22"/>
          <w:shd w:val="clear" w:color="auto" w:fill="FFFFFF"/>
        </w:rPr>
        <w:tab/>
      </w:r>
      <w:r w:rsidRPr="00EC6C41">
        <w:rPr>
          <w:rStyle w:val="longtext1"/>
          <w:sz w:val="22"/>
          <w:szCs w:val="22"/>
          <w:shd w:val="clear" w:color="auto" w:fill="FFFFFF"/>
        </w:rPr>
        <w:tab/>
      </w:r>
      <w:r w:rsidRPr="00EC6C41">
        <w:rPr>
          <w:rStyle w:val="longtext1"/>
          <w:sz w:val="22"/>
          <w:szCs w:val="22"/>
          <w:shd w:val="clear" w:color="auto" w:fill="FFFFFF"/>
        </w:rPr>
        <w:tab/>
        <w:t xml:space="preserve">                                                                                                                                                                 «______»_________ 20__ р.</w:t>
      </w:r>
    </w:p>
    <w:p w:rsidR="008A5A9F" w:rsidRPr="00EC6C41" w:rsidRDefault="008A5A9F" w:rsidP="008A5A9F">
      <w:pPr>
        <w:ind w:left="-425" w:firstLine="426"/>
        <w:rPr>
          <w:rStyle w:val="longtext1"/>
          <w:sz w:val="22"/>
          <w:szCs w:val="22"/>
          <w:shd w:val="clear" w:color="auto" w:fill="FFFFFF"/>
        </w:rPr>
      </w:pPr>
    </w:p>
    <w:p w:rsidR="008A5A9F" w:rsidRPr="00EC6C41" w:rsidRDefault="008A5A9F" w:rsidP="008A5A9F">
      <w:pPr>
        <w:pStyle w:val="ad"/>
        <w:ind w:left="0" w:firstLine="426"/>
        <w:jc w:val="both"/>
        <w:rPr>
          <w:rStyle w:val="longtext1"/>
          <w:sz w:val="22"/>
          <w:szCs w:val="22"/>
          <w:shd w:val="clear" w:color="auto" w:fill="FFFFFF"/>
        </w:rPr>
      </w:pPr>
      <w:r w:rsidRPr="00EC6C41">
        <w:rPr>
          <w:rStyle w:val="longtext1"/>
          <w:sz w:val="22"/>
          <w:szCs w:val="22"/>
          <w:shd w:val="clear" w:color="auto" w:fill="FFFFFF"/>
        </w:rPr>
        <w:t xml:space="preserve">ТОВАРИСТВО З ОБМЕЖЕНОЮ ВІДОВІДАЛЬНІСТЮ «ВІТО ЕНЕРДЖИ», у подальшому </w:t>
      </w:r>
      <w:r w:rsidRPr="00EC6C41">
        <w:rPr>
          <w:rStyle w:val="longtext1"/>
          <w:sz w:val="22"/>
          <w:szCs w:val="22"/>
          <w:shd w:val="clear" w:color="auto" w:fill="FFFFFF"/>
        </w:rPr>
        <w:noBreakHyphen/>
        <w:t xml:space="preserve"> «ПОСТАЧАЛЬНИК», в особі директора </w:t>
      </w:r>
      <w:r w:rsidR="003A328B" w:rsidRPr="00EC6C41">
        <w:rPr>
          <w:rStyle w:val="longtext1"/>
          <w:sz w:val="22"/>
          <w:szCs w:val="22"/>
          <w:shd w:val="clear" w:color="auto" w:fill="FFFFFF"/>
        </w:rPr>
        <w:t xml:space="preserve">Сороки Світлани </w:t>
      </w:r>
      <w:r w:rsidRPr="00EC6C41">
        <w:rPr>
          <w:rStyle w:val="longtext1"/>
          <w:sz w:val="22"/>
          <w:szCs w:val="22"/>
          <w:shd w:val="clear" w:color="auto" w:fill="FFFFFF"/>
        </w:rPr>
        <w:t>Анатолі</w:t>
      </w:r>
      <w:r w:rsidR="003A328B" w:rsidRPr="00EC6C41">
        <w:rPr>
          <w:rStyle w:val="longtext1"/>
          <w:sz w:val="22"/>
          <w:szCs w:val="22"/>
          <w:shd w:val="clear" w:color="auto" w:fill="FFFFFF"/>
        </w:rPr>
        <w:t>ївни</w:t>
      </w:r>
      <w:r w:rsidRPr="00EC6C41">
        <w:rPr>
          <w:rStyle w:val="longtext1"/>
          <w:sz w:val="22"/>
          <w:szCs w:val="22"/>
          <w:shd w:val="clear" w:color="auto" w:fill="FFFFFF"/>
        </w:rPr>
        <w:t xml:space="preserve">, </w:t>
      </w:r>
      <w:r w:rsidR="008B056A" w:rsidRPr="00EC6C41">
        <w:rPr>
          <w:rStyle w:val="longtext1"/>
          <w:sz w:val="22"/>
          <w:szCs w:val="22"/>
          <w:shd w:val="clear" w:color="auto" w:fill="FFFFFF"/>
        </w:rPr>
        <w:t>яка</w:t>
      </w:r>
      <w:r w:rsidRPr="00EC6C41">
        <w:rPr>
          <w:rStyle w:val="longtext1"/>
          <w:sz w:val="22"/>
          <w:szCs w:val="22"/>
          <w:shd w:val="clear" w:color="auto" w:fill="FFFFFF"/>
        </w:rPr>
        <w:t xml:space="preserve"> діє на підставі Статуту та Ліцензії, з одного боку, та </w:t>
      </w:r>
      <w:r w:rsidRPr="00EC6C41">
        <w:rPr>
          <w:sz w:val="22"/>
          <w:szCs w:val="22"/>
        </w:rPr>
        <w:t>_________________________________________________________</w:t>
      </w:r>
      <w:r w:rsidRPr="00EC6C41">
        <w:rPr>
          <w:rStyle w:val="longtext1"/>
          <w:sz w:val="22"/>
          <w:szCs w:val="22"/>
          <w:shd w:val="clear" w:color="auto" w:fill="FFFFFF"/>
        </w:rPr>
        <w:t>, у подальшому    «СПОЖИВАЧ», в особі ___________________________________________________, що діє на підставі _______________________, з іншого боку, узгодили обсяги очікуваного споживання електричної енергії на 2020  рік для СПОЖИВАЧА:</w:t>
      </w:r>
    </w:p>
    <w:tbl>
      <w:tblPr>
        <w:tblW w:w="15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1"/>
        <w:gridCol w:w="1981"/>
        <w:gridCol w:w="993"/>
        <w:gridCol w:w="993"/>
        <w:gridCol w:w="993"/>
        <w:gridCol w:w="994"/>
        <w:gridCol w:w="993"/>
        <w:gridCol w:w="993"/>
        <w:gridCol w:w="994"/>
        <w:gridCol w:w="993"/>
        <w:gridCol w:w="993"/>
        <w:gridCol w:w="994"/>
        <w:gridCol w:w="993"/>
        <w:gridCol w:w="993"/>
        <w:gridCol w:w="994"/>
        <w:gridCol w:w="6"/>
      </w:tblGrid>
      <w:tr w:rsidR="008A5A9F" w:rsidRPr="00EC6C41" w:rsidTr="00683AA1">
        <w:trPr>
          <w:cantSplit/>
          <w:trHeight w:val="512"/>
        </w:trPr>
        <w:tc>
          <w:tcPr>
            <w:tcW w:w="631" w:type="dxa"/>
            <w:vMerge w:val="restart"/>
            <w:tcBorders>
              <w:top w:val="single" w:sz="12" w:space="0" w:color="auto"/>
              <w:left w:val="single" w:sz="12" w:space="0" w:color="auto"/>
              <w:right w:val="single" w:sz="12" w:space="0" w:color="auto"/>
            </w:tcBorders>
            <w:vAlign w:val="center"/>
          </w:tcPr>
          <w:p w:rsidR="008A5A9F" w:rsidRPr="00EC6C41" w:rsidRDefault="008A5A9F" w:rsidP="00683AA1">
            <w:pPr>
              <w:jc w:val="center"/>
              <w:rPr>
                <w:rFonts w:eastAsiaTheme="minorHAnsi"/>
                <w:lang w:eastAsia="en-US"/>
              </w:rPr>
            </w:pPr>
          </w:p>
          <w:p w:rsidR="008A5A9F" w:rsidRPr="00EC6C41" w:rsidRDefault="008A5A9F" w:rsidP="00683AA1">
            <w:pPr>
              <w:jc w:val="center"/>
              <w:rPr>
                <w:rFonts w:eastAsiaTheme="minorHAnsi"/>
                <w:lang w:eastAsia="en-US"/>
              </w:rPr>
            </w:pPr>
          </w:p>
          <w:p w:rsidR="008A5A9F" w:rsidRPr="00EC6C41" w:rsidRDefault="008A5A9F" w:rsidP="00683AA1">
            <w:pPr>
              <w:jc w:val="center"/>
              <w:rPr>
                <w:rFonts w:eastAsiaTheme="minorHAnsi"/>
                <w:lang w:eastAsia="en-US"/>
              </w:rPr>
            </w:pPr>
            <w:r w:rsidRPr="00EC6C41">
              <w:rPr>
                <w:rFonts w:eastAsiaTheme="minorHAnsi"/>
                <w:lang w:eastAsia="en-US"/>
              </w:rPr>
              <w:t>№</w:t>
            </w:r>
          </w:p>
          <w:p w:rsidR="008A5A9F" w:rsidRPr="00EC6C41" w:rsidRDefault="008A5A9F" w:rsidP="00683AA1">
            <w:pPr>
              <w:jc w:val="center"/>
              <w:rPr>
                <w:rFonts w:eastAsiaTheme="minorHAnsi"/>
                <w:lang w:eastAsia="en-US"/>
              </w:rPr>
            </w:pPr>
            <w:r w:rsidRPr="00EC6C41">
              <w:rPr>
                <w:rFonts w:eastAsiaTheme="minorHAnsi"/>
                <w:lang w:eastAsia="en-US"/>
              </w:rPr>
              <w:t>п/п</w:t>
            </w:r>
          </w:p>
        </w:tc>
        <w:tc>
          <w:tcPr>
            <w:tcW w:w="1981" w:type="dxa"/>
            <w:vMerge w:val="restart"/>
            <w:tcBorders>
              <w:top w:val="single" w:sz="12" w:space="0" w:color="auto"/>
              <w:left w:val="nil"/>
              <w:right w:val="single" w:sz="12" w:space="0" w:color="auto"/>
            </w:tcBorders>
            <w:vAlign w:val="center"/>
          </w:tcPr>
          <w:p w:rsidR="008A5A9F" w:rsidRPr="00EC6C41" w:rsidRDefault="008A5A9F" w:rsidP="00683AA1">
            <w:pPr>
              <w:jc w:val="center"/>
              <w:rPr>
                <w:rFonts w:eastAsiaTheme="minorHAnsi"/>
                <w:lang w:eastAsia="en-US"/>
              </w:rPr>
            </w:pPr>
          </w:p>
          <w:p w:rsidR="008A5A9F" w:rsidRPr="00EC6C41" w:rsidRDefault="008A5A9F" w:rsidP="00683AA1">
            <w:pPr>
              <w:jc w:val="center"/>
              <w:rPr>
                <w:rFonts w:eastAsiaTheme="minorHAnsi"/>
                <w:lang w:eastAsia="en-US"/>
              </w:rPr>
            </w:pPr>
          </w:p>
          <w:p w:rsidR="008A5A9F" w:rsidRPr="00EC6C41" w:rsidRDefault="008A5A9F" w:rsidP="00683AA1">
            <w:pPr>
              <w:jc w:val="center"/>
              <w:rPr>
                <w:rFonts w:eastAsiaTheme="minorHAnsi"/>
                <w:lang w:eastAsia="en-US"/>
              </w:rPr>
            </w:pPr>
            <w:r w:rsidRPr="00EC6C41">
              <w:rPr>
                <w:rFonts w:eastAsiaTheme="minorHAnsi"/>
                <w:lang w:eastAsia="en-US"/>
              </w:rPr>
              <w:t>Клас напруги</w:t>
            </w:r>
          </w:p>
        </w:tc>
        <w:tc>
          <w:tcPr>
            <w:tcW w:w="12919" w:type="dxa"/>
            <w:gridSpan w:val="14"/>
            <w:tcBorders>
              <w:top w:val="single" w:sz="12" w:space="0" w:color="auto"/>
              <w:left w:val="single" w:sz="12" w:space="0" w:color="auto"/>
              <w:right w:val="single" w:sz="12" w:space="0" w:color="auto"/>
            </w:tcBorders>
            <w:vAlign w:val="center"/>
          </w:tcPr>
          <w:p w:rsidR="008A5A9F" w:rsidRPr="00EC6C41" w:rsidRDefault="008A5A9F" w:rsidP="00683AA1">
            <w:pPr>
              <w:jc w:val="center"/>
              <w:rPr>
                <w:rFonts w:eastAsiaTheme="minorHAnsi"/>
                <w:lang w:eastAsia="en-US"/>
              </w:rPr>
            </w:pPr>
            <w:r w:rsidRPr="00EC6C41">
              <w:rPr>
                <w:rFonts w:eastAsiaTheme="minorHAnsi"/>
                <w:lang w:eastAsia="en-US"/>
              </w:rPr>
              <w:t xml:space="preserve">Очікувані величини споживання електроенергії на 2020 рік., </w:t>
            </w:r>
            <w:r w:rsidRPr="00EC6C41">
              <w:rPr>
                <w:rFonts w:eastAsiaTheme="minorHAnsi"/>
                <w:b/>
                <w:lang w:eastAsia="en-US"/>
              </w:rPr>
              <w:t>тис. кВт</w:t>
            </w:r>
            <w:r w:rsidRPr="00EC6C41">
              <w:rPr>
                <w:rFonts w:eastAsiaTheme="minorHAnsi"/>
                <w:b/>
                <w:lang w:eastAsia="en-US"/>
              </w:rPr>
              <w:sym w:font="Symbol" w:char="F0D7"/>
            </w:r>
            <w:r w:rsidRPr="00EC6C41">
              <w:rPr>
                <w:rFonts w:eastAsiaTheme="minorHAnsi"/>
                <w:b/>
                <w:lang w:eastAsia="en-US"/>
              </w:rPr>
              <w:t>год</w:t>
            </w:r>
            <w:r w:rsidRPr="00EC6C41">
              <w:rPr>
                <w:rFonts w:eastAsiaTheme="minorHAnsi"/>
                <w:lang w:eastAsia="en-US"/>
              </w:rPr>
              <w:t>*</w:t>
            </w:r>
          </w:p>
        </w:tc>
      </w:tr>
      <w:tr w:rsidR="008A5A9F" w:rsidRPr="00EC6C41" w:rsidTr="00683AA1">
        <w:trPr>
          <w:gridAfter w:val="1"/>
          <w:wAfter w:w="6" w:type="dxa"/>
          <w:cantSplit/>
          <w:trHeight w:val="1288"/>
        </w:trPr>
        <w:tc>
          <w:tcPr>
            <w:tcW w:w="631" w:type="dxa"/>
            <w:vMerge/>
            <w:tcBorders>
              <w:left w:val="single" w:sz="12" w:space="0" w:color="auto"/>
              <w:bottom w:val="single" w:sz="12" w:space="0" w:color="auto"/>
              <w:right w:val="single" w:sz="12" w:space="0" w:color="auto"/>
            </w:tcBorders>
          </w:tcPr>
          <w:p w:rsidR="008A5A9F" w:rsidRPr="00EC6C41" w:rsidRDefault="008A5A9F" w:rsidP="00683AA1">
            <w:pPr>
              <w:jc w:val="center"/>
              <w:rPr>
                <w:rFonts w:eastAsiaTheme="minorHAnsi"/>
                <w:lang w:eastAsia="en-US"/>
              </w:rPr>
            </w:pPr>
          </w:p>
        </w:tc>
        <w:tc>
          <w:tcPr>
            <w:tcW w:w="1981" w:type="dxa"/>
            <w:vMerge/>
            <w:tcBorders>
              <w:left w:val="nil"/>
              <w:bottom w:val="single" w:sz="12" w:space="0" w:color="auto"/>
              <w:right w:val="single" w:sz="12" w:space="0" w:color="auto"/>
            </w:tcBorders>
          </w:tcPr>
          <w:p w:rsidR="008A5A9F" w:rsidRPr="00EC6C41" w:rsidRDefault="008A5A9F" w:rsidP="00683AA1">
            <w:pPr>
              <w:jc w:val="center"/>
              <w:rPr>
                <w:rFonts w:eastAsiaTheme="minorHAnsi"/>
                <w:lang w:eastAsia="en-US"/>
              </w:rPr>
            </w:pPr>
          </w:p>
        </w:tc>
        <w:tc>
          <w:tcPr>
            <w:tcW w:w="993" w:type="dxa"/>
            <w:tcBorders>
              <w:top w:val="single" w:sz="12" w:space="0" w:color="auto"/>
              <w:left w:val="single" w:sz="12" w:space="0" w:color="auto"/>
              <w:bottom w:val="single" w:sz="12" w:space="0" w:color="auto"/>
            </w:tcBorders>
            <w:textDirection w:val="btLr"/>
            <w:vAlign w:val="center"/>
          </w:tcPr>
          <w:p w:rsidR="008A5A9F" w:rsidRPr="00EC6C41" w:rsidRDefault="008A5A9F" w:rsidP="00683AA1">
            <w:pPr>
              <w:ind w:left="113" w:right="113"/>
              <w:jc w:val="center"/>
              <w:rPr>
                <w:rFonts w:eastAsiaTheme="minorHAnsi"/>
                <w:lang w:eastAsia="en-US"/>
              </w:rPr>
            </w:pPr>
            <w:r w:rsidRPr="00EC6C41">
              <w:rPr>
                <w:rFonts w:eastAsiaTheme="minorHAnsi"/>
                <w:lang w:eastAsia="en-US"/>
              </w:rPr>
              <w:t>січень</w:t>
            </w:r>
          </w:p>
        </w:tc>
        <w:tc>
          <w:tcPr>
            <w:tcW w:w="993" w:type="dxa"/>
            <w:tcBorders>
              <w:top w:val="single" w:sz="12" w:space="0" w:color="auto"/>
              <w:bottom w:val="single" w:sz="12" w:space="0" w:color="auto"/>
            </w:tcBorders>
            <w:textDirection w:val="btLr"/>
            <w:vAlign w:val="center"/>
          </w:tcPr>
          <w:p w:rsidR="008A5A9F" w:rsidRPr="00EC6C41" w:rsidRDefault="008A5A9F" w:rsidP="00683AA1">
            <w:pPr>
              <w:ind w:left="113" w:right="113"/>
              <w:jc w:val="center"/>
              <w:rPr>
                <w:rFonts w:eastAsiaTheme="minorHAnsi"/>
                <w:lang w:eastAsia="en-US"/>
              </w:rPr>
            </w:pPr>
            <w:r w:rsidRPr="00EC6C41">
              <w:rPr>
                <w:rFonts w:eastAsiaTheme="minorHAnsi"/>
                <w:lang w:eastAsia="en-US"/>
              </w:rPr>
              <w:t>лютий</w:t>
            </w:r>
          </w:p>
        </w:tc>
        <w:tc>
          <w:tcPr>
            <w:tcW w:w="993" w:type="dxa"/>
            <w:tcBorders>
              <w:top w:val="single" w:sz="12" w:space="0" w:color="auto"/>
              <w:bottom w:val="single" w:sz="12" w:space="0" w:color="auto"/>
              <w:right w:val="single" w:sz="12" w:space="0" w:color="auto"/>
            </w:tcBorders>
            <w:textDirection w:val="btLr"/>
            <w:vAlign w:val="center"/>
          </w:tcPr>
          <w:p w:rsidR="008A5A9F" w:rsidRPr="00EC6C41" w:rsidRDefault="008A5A9F" w:rsidP="00683AA1">
            <w:pPr>
              <w:ind w:left="113" w:right="113"/>
              <w:jc w:val="center"/>
              <w:rPr>
                <w:rFonts w:eastAsiaTheme="minorHAnsi"/>
                <w:lang w:eastAsia="en-US"/>
              </w:rPr>
            </w:pPr>
            <w:r w:rsidRPr="00EC6C41">
              <w:rPr>
                <w:rFonts w:eastAsiaTheme="minorHAnsi"/>
                <w:lang w:eastAsia="en-US"/>
              </w:rPr>
              <w:t>березень</w:t>
            </w:r>
          </w:p>
        </w:tc>
        <w:tc>
          <w:tcPr>
            <w:tcW w:w="994" w:type="dxa"/>
            <w:tcBorders>
              <w:top w:val="single" w:sz="12" w:space="0" w:color="auto"/>
              <w:bottom w:val="single" w:sz="12" w:space="0" w:color="auto"/>
            </w:tcBorders>
            <w:textDirection w:val="btLr"/>
            <w:vAlign w:val="center"/>
          </w:tcPr>
          <w:p w:rsidR="008A5A9F" w:rsidRPr="00EC6C41" w:rsidRDefault="008A5A9F" w:rsidP="00683AA1">
            <w:pPr>
              <w:ind w:left="113" w:right="113"/>
              <w:jc w:val="center"/>
              <w:rPr>
                <w:rFonts w:eastAsiaTheme="minorHAnsi"/>
                <w:lang w:eastAsia="en-US"/>
              </w:rPr>
            </w:pPr>
            <w:r w:rsidRPr="00EC6C41">
              <w:rPr>
                <w:rFonts w:eastAsiaTheme="minorHAnsi"/>
                <w:lang w:eastAsia="en-US"/>
              </w:rPr>
              <w:t>квітень</w:t>
            </w:r>
          </w:p>
        </w:tc>
        <w:tc>
          <w:tcPr>
            <w:tcW w:w="993" w:type="dxa"/>
            <w:tcBorders>
              <w:top w:val="single" w:sz="12" w:space="0" w:color="auto"/>
              <w:bottom w:val="single" w:sz="12" w:space="0" w:color="auto"/>
            </w:tcBorders>
            <w:textDirection w:val="btLr"/>
            <w:vAlign w:val="center"/>
          </w:tcPr>
          <w:p w:rsidR="008A5A9F" w:rsidRPr="00EC6C41" w:rsidRDefault="008A5A9F" w:rsidP="00683AA1">
            <w:pPr>
              <w:ind w:left="113" w:right="113"/>
              <w:jc w:val="center"/>
              <w:rPr>
                <w:rFonts w:eastAsiaTheme="minorHAnsi"/>
                <w:lang w:eastAsia="en-US"/>
              </w:rPr>
            </w:pPr>
            <w:r w:rsidRPr="00EC6C41">
              <w:rPr>
                <w:rFonts w:eastAsiaTheme="minorHAnsi"/>
                <w:lang w:eastAsia="en-US"/>
              </w:rPr>
              <w:t>травень</w:t>
            </w:r>
          </w:p>
        </w:tc>
        <w:tc>
          <w:tcPr>
            <w:tcW w:w="993" w:type="dxa"/>
            <w:tcBorders>
              <w:top w:val="single" w:sz="12" w:space="0" w:color="auto"/>
              <w:bottom w:val="single" w:sz="12" w:space="0" w:color="auto"/>
              <w:right w:val="single" w:sz="12" w:space="0" w:color="auto"/>
            </w:tcBorders>
            <w:textDirection w:val="btLr"/>
            <w:vAlign w:val="center"/>
          </w:tcPr>
          <w:p w:rsidR="008A5A9F" w:rsidRPr="00EC6C41" w:rsidRDefault="008A5A9F" w:rsidP="00683AA1">
            <w:pPr>
              <w:ind w:left="113" w:right="113"/>
              <w:jc w:val="center"/>
              <w:rPr>
                <w:rFonts w:eastAsiaTheme="minorHAnsi"/>
                <w:lang w:eastAsia="en-US"/>
              </w:rPr>
            </w:pPr>
            <w:r w:rsidRPr="00EC6C41">
              <w:rPr>
                <w:rFonts w:eastAsiaTheme="minorHAnsi"/>
                <w:lang w:eastAsia="en-US"/>
              </w:rPr>
              <w:t>червень</w:t>
            </w:r>
          </w:p>
        </w:tc>
        <w:tc>
          <w:tcPr>
            <w:tcW w:w="994" w:type="dxa"/>
            <w:tcBorders>
              <w:top w:val="single" w:sz="12" w:space="0" w:color="auto"/>
              <w:bottom w:val="single" w:sz="12" w:space="0" w:color="auto"/>
            </w:tcBorders>
            <w:textDirection w:val="btLr"/>
            <w:vAlign w:val="center"/>
          </w:tcPr>
          <w:p w:rsidR="008A5A9F" w:rsidRPr="00EC6C41" w:rsidRDefault="008A5A9F" w:rsidP="00683AA1">
            <w:pPr>
              <w:ind w:left="113" w:right="113"/>
              <w:jc w:val="center"/>
              <w:rPr>
                <w:rFonts w:eastAsiaTheme="minorHAnsi"/>
                <w:lang w:eastAsia="en-US"/>
              </w:rPr>
            </w:pPr>
            <w:r w:rsidRPr="00EC6C41">
              <w:rPr>
                <w:rFonts w:eastAsiaTheme="minorHAnsi"/>
                <w:lang w:eastAsia="en-US"/>
              </w:rPr>
              <w:t>липень</w:t>
            </w:r>
          </w:p>
        </w:tc>
        <w:tc>
          <w:tcPr>
            <w:tcW w:w="993" w:type="dxa"/>
            <w:tcBorders>
              <w:top w:val="single" w:sz="12" w:space="0" w:color="auto"/>
              <w:bottom w:val="single" w:sz="12" w:space="0" w:color="auto"/>
            </w:tcBorders>
            <w:textDirection w:val="btLr"/>
            <w:vAlign w:val="center"/>
          </w:tcPr>
          <w:p w:rsidR="008A5A9F" w:rsidRPr="00EC6C41" w:rsidRDefault="008A5A9F" w:rsidP="00683AA1">
            <w:pPr>
              <w:ind w:left="113" w:right="113"/>
              <w:jc w:val="center"/>
              <w:rPr>
                <w:rFonts w:eastAsiaTheme="minorHAnsi"/>
                <w:lang w:eastAsia="en-US"/>
              </w:rPr>
            </w:pPr>
            <w:r w:rsidRPr="00EC6C41">
              <w:rPr>
                <w:rFonts w:eastAsiaTheme="minorHAnsi"/>
                <w:lang w:eastAsia="en-US"/>
              </w:rPr>
              <w:t>серпень</w:t>
            </w:r>
          </w:p>
        </w:tc>
        <w:tc>
          <w:tcPr>
            <w:tcW w:w="993" w:type="dxa"/>
            <w:tcBorders>
              <w:top w:val="single" w:sz="12" w:space="0" w:color="auto"/>
              <w:bottom w:val="single" w:sz="12" w:space="0" w:color="auto"/>
              <w:right w:val="single" w:sz="12" w:space="0" w:color="auto"/>
            </w:tcBorders>
            <w:textDirection w:val="btLr"/>
            <w:vAlign w:val="center"/>
          </w:tcPr>
          <w:p w:rsidR="008A5A9F" w:rsidRPr="00EC6C41" w:rsidRDefault="008A5A9F" w:rsidP="00683AA1">
            <w:pPr>
              <w:ind w:left="113" w:right="113"/>
              <w:jc w:val="center"/>
              <w:rPr>
                <w:rFonts w:eastAsiaTheme="minorHAnsi"/>
                <w:lang w:eastAsia="en-US"/>
              </w:rPr>
            </w:pPr>
            <w:r w:rsidRPr="00EC6C41">
              <w:rPr>
                <w:rFonts w:eastAsiaTheme="minorHAnsi"/>
                <w:lang w:eastAsia="en-US"/>
              </w:rPr>
              <w:t>вересень</w:t>
            </w:r>
          </w:p>
        </w:tc>
        <w:tc>
          <w:tcPr>
            <w:tcW w:w="994" w:type="dxa"/>
            <w:tcBorders>
              <w:top w:val="single" w:sz="12" w:space="0" w:color="auto"/>
              <w:bottom w:val="single" w:sz="12" w:space="0" w:color="auto"/>
            </w:tcBorders>
            <w:textDirection w:val="btLr"/>
            <w:vAlign w:val="center"/>
          </w:tcPr>
          <w:p w:rsidR="008A5A9F" w:rsidRPr="00EC6C41" w:rsidRDefault="008A5A9F" w:rsidP="00683AA1">
            <w:pPr>
              <w:ind w:left="113" w:right="113"/>
              <w:jc w:val="center"/>
              <w:rPr>
                <w:rFonts w:eastAsiaTheme="minorHAnsi"/>
                <w:lang w:eastAsia="en-US"/>
              </w:rPr>
            </w:pPr>
            <w:r w:rsidRPr="00EC6C41">
              <w:rPr>
                <w:rFonts w:eastAsiaTheme="minorHAnsi"/>
                <w:lang w:eastAsia="en-US"/>
              </w:rPr>
              <w:t>жовтень</w:t>
            </w:r>
          </w:p>
        </w:tc>
        <w:tc>
          <w:tcPr>
            <w:tcW w:w="993" w:type="dxa"/>
            <w:tcBorders>
              <w:top w:val="single" w:sz="12" w:space="0" w:color="auto"/>
              <w:bottom w:val="single" w:sz="12" w:space="0" w:color="auto"/>
            </w:tcBorders>
            <w:textDirection w:val="btLr"/>
            <w:vAlign w:val="center"/>
          </w:tcPr>
          <w:p w:rsidR="008A5A9F" w:rsidRPr="00EC6C41" w:rsidRDefault="008A5A9F" w:rsidP="00683AA1">
            <w:pPr>
              <w:ind w:left="113" w:right="113"/>
              <w:jc w:val="center"/>
              <w:rPr>
                <w:rFonts w:eastAsiaTheme="minorHAnsi"/>
                <w:lang w:eastAsia="en-US"/>
              </w:rPr>
            </w:pPr>
            <w:r w:rsidRPr="00EC6C41">
              <w:rPr>
                <w:rFonts w:eastAsiaTheme="minorHAnsi"/>
                <w:lang w:eastAsia="en-US"/>
              </w:rPr>
              <w:t>листопад</w:t>
            </w:r>
          </w:p>
        </w:tc>
        <w:tc>
          <w:tcPr>
            <w:tcW w:w="993" w:type="dxa"/>
            <w:tcBorders>
              <w:top w:val="single" w:sz="12" w:space="0" w:color="auto"/>
              <w:bottom w:val="single" w:sz="12" w:space="0" w:color="auto"/>
              <w:right w:val="single" w:sz="12" w:space="0" w:color="auto"/>
            </w:tcBorders>
            <w:textDirection w:val="btLr"/>
            <w:vAlign w:val="center"/>
          </w:tcPr>
          <w:p w:rsidR="008A5A9F" w:rsidRPr="00EC6C41" w:rsidRDefault="008A5A9F" w:rsidP="00683AA1">
            <w:pPr>
              <w:ind w:left="113" w:right="113"/>
              <w:jc w:val="center"/>
              <w:rPr>
                <w:rFonts w:eastAsiaTheme="minorHAnsi"/>
                <w:lang w:eastAsia="en-US"/>
              </w:rPr>
            </w:pPr>
            <w:r w:rsidRPr="00EC6C41">
              <w:rPr>
                <w:rFonts w:eastAsiaTheme="minorHAnsi"/>
                <w:lang w:eastAsia="en-US"/>
              </w:rPr>
              <w:t>грудень</w:t>
            </w:r>
          </w:p>
        </w:tc>
        <w:tc>
          <w:tcPr>
            <w:tcW w:w="994" w:type="dxa"/>
            <w:tcBorders>
              <w:top w:val="single" w:sz="12" w:space="0" w:color="auto"/>
              <w:left w:val="nil"/>
              <w:bottom w:val="single" w:sz="12" w:space="0" w:color="auto"/>
              <w:right w:val="single" w:sz="12" w:space="0" w:color="auto"/>
            </w:tcBorders>
            <w:textDirection w:val="btLr"/>
            <w:vAlign w:val="center"/>
          </w:tcPr>
          <w:p w:rsidR="008A5A9F" w:rsidRPr="00EC6C41" w:rsidRDefault="008A5A9F" w:rsidP="00683AA1">
            <w:pPr>
              <w:ind w:left="113" w:right="113"/>
              <w:jc w:val="center"/>
              <w:rPr>
                <w:rFonts w:eastAsiaTheme="minorHAnsi"/>
                <w:lang w:eastAsia="en-US"/>
              </w:rPr>
            </w:pPr>
            <w:r w:rsidRPr="00EC6C41">
              <w:rPr>
                <w:rFonts w:eastAsiaTheme="minorHAnsi"/>
                <w:lang w:eastAsia="en-US"/>
              </w:rPr>
              <w:t>рік, всього</w:t>
            </w:r>
          </w:p>
        </w:tc>
      </w:tr>
      <w:tr w:rsidR="008A5A9F" w:rsidRPr="00EC6C41" w:rsidTr="00683AA1">
        <w:trPr>
          <w:gridAfter w:val="1"/>
          <w:wAfter w:w="6" w:type="dxa"/>
          <w:cantSplit/>
          <w:trHeight w:val="270"/>
        </w:trPr>
        <w:tc>
          <w:tcPr>
            <w:tcW w:w="631" w:type="dxa"/>
            <w:tcBorders>
              <w:top w:val="single" w:sz="12" w:space="0" w:color="auto"/>
              <w:left w:val="single" w:sz="12" w:space="0" w:color="auto"/>
              <w:bottom w:val="single" w:sz="4" w:space="0" w:color="auto"/>
              <w:right w:val="single" w:sz="12" w:space="0" w:color="auto"/>
            </w:tcBorders>
          </w:tcPr>
          <w:p w:rsidR="008A5A9F" w:rsidRPr="00EC6C41" w:rsidRDefault="008A5A9F" w:rsidP="00683AA1">
            <w:pPr>
              <w:jc w:val="center"/>
              <w:rPr>
                <w:rFonts w:eastAsiaTheme="minorHAnsi"/>
                <w:lang w:eastAsia="en-US"/>
              </w:rPr>
            </w:pPr>
            <w:bookmarkStart w:id="1" w:name="_Hlk278535841"/>
            <w:r w:rsidRPr="00EC6C41">
              <w:rPr>
                <w:rFonts w:eastAsiaTheme="minorHAnsi"/>
                <w:lang w:eastAsia="en-US"/>
              </w:rPr>
              <w:t>1.</w:t>
            </w:r>
          </w:p>
        </w:tc>
        <w:tc>
          <w:tcPr>
            <w:tcW w:w="1981" w:type="dxa"/>
            <w:tcBorders>
              <w:top w:val="single" w:sz="12" w:space="0" w:color="auto"/>
              <w:left w:val="nil"/>
              <w:bottom w:val="single" w:sz="4" w:space="0" w:color="auto"/>
              <w:right w:val="single" w:sz="12" w:space="0" w:color="auto"/>
            </w:tcBorders>
          </w:tcPr>
          <w:p w:rsidR="008A5A9F" w:rsidRPr="00EC6C41" w:rsidRDefault="008A5A9F" w:rsidP="00683AA1">
            <w:pPr>
              <w:jc w:val="center"/>
              <w:rPr>
                <w:rFonts w:eastAsiaTheme="minorHAnsi"/>
                <w:lang w:eastAsia="en-US"/>
              </w:rPr>
            </w:pPr>
            <w:r w:rsidRPr="00EC6C41">
              <w:rPr>
                <w:rFonts w:eastAsiaTheme="minorHAnsi"/>
                <w:lang w:eastAsia="en-US"/>
              </w:rPr>
              <w:t>1 клас</w:t>
            </w:r>
          </w:p>
        </w:tc>
        <w:tc>
          <w:tcPr>
            <w:tcW w:w="993" w:type="dxa"/>
            <w:tcBorders>
              <w:top w:val="single" w:sz="12" w:space="0" w:color="auto"/>
              <w:left w:val="single" w:sz="12"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12"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12" w:space="0" w:color="auto"/>
              <w:bottom w:val="single" w:sz="4"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top w:val="single" w:sz="12"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12"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12" w:space="0" w:color="auto"/>
              <w:bottom w:val="single" w:sz="4"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top w:val="single" w:sz="12"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12"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12" w:space="0" w:color="auto"/>
              <w:bottom w:val="single" w:sz="4"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top w:val="single" w:sz="12"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12"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12" w:space="0" w:color="auto"/>
              <w:bottom w:val="single" w:sz="4"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top w:val="single" w:sz="12" w:space="0" w:color="auto"/>
              <w:left w:val="nil"/>
              <w:bottom w:val="single" w:sz="4" w:space="0" w:color="auto"/>
              <w:right w:val="single" w:sz="12" w:space="0" w:color="auto"/>
            </w:tcBorders>
          </w:tcPr>
          <w:p w:rsidR="008A5A9F" w:rsidRPr="00EC6C41" w:rsidRDefault="008A5A9F" w:rsidP="00683AA1">
            <w:pPr>
              <w:jc w:val="center"/>
              <w:rPr>
                <w:rFonts w:eastAsiaTheme="minorHAnsi"/>
                <w:lang w:eastAsia="en-US"/>
              </w:rPr>
            </w:pPr>
          </w:p>
        </w:tc>
      </w:tr>
      <w:tr w:rsidR="008A5A9F" w:rsidRPr="00EC6C41" w:rsidTr="00683AA1">
        <w:trPr>
          <w:gridAfter w:val="1"/>
          <w:wAfter w:w="6" w:type="dxa"/>
          <w:cantSplit/>
          <w:trHeight w:val="270"/>
        </w:trPr>
        <w:tc>
          <w:tcPr>
            <w:tcW w:w="631" w:type="dxa"/>
            <w:tcBorders>
              <w:top w:val="single" w:sz="4" w:space="0" w:color="auto"/>
              <w:left w:val="single" w:sz="12" w:space="0" w:color="auto"/>
              <w:bottom w:val="single" w:sz="4" w:space="0" w:color="auto"/>
              <w:right w:val="single" w:sz="12" w:space="0" w:color="auto"/>
            </w:tcBorders>
          </w:tcPr>
          <w:p w:rsidR="008A5A9F" w:rsidRPr="00EC6C41" w:rsidRDefault="008A5A9F" w:rsidP="00683AA1">
            <w:pPr>
              <w:jc w:val="center"/>
              <w:rPr>
                <w:rFonts w:eastAsiaTheme="minorHAnsi"/>
                <w:lang w:eastAsia="en-US"/>
              </w:rPr>
            </w:pPr>
            <w:r w:rsidRPr="00EC6C41">
              <w:rPr>
                <w:rFonts w:eastAsiaTheme="minorHAnsi"/>
                <w:lang w:eastAsia="en-US"/>
              </w:rPr>
              <w:t>1.1.</w:t>
            </w:r>
          </w:p>
        </w:tc>
        <w:tc>
          <w:tcPr>
            <w:tcW w:w="1981" w:type="dxa"/>
            <w:tcBorders>
              <w:top w:val="single" w:sz="4" w:space="0" w:color="auto"/>
              <w:left w:val="nil"/>
              <w:bottom w:val="single" w:sz="4" w:space="0" w:color="auto"/>
              <w:right w:val="single" w:sz="12" w:space="0" w:color="auto"/>
            </w:tcBorders>
          </w:tcPr>
          <w:p w:rsidR="008A5A9F" w:rsidRPr="00EC6C41" w:rsidRDefault="008A5A9F" w:rsidP="00683AA1">
            <w:pPr>
              <w:jc w:val="center"/>
              <w:rPr>
                <w:rFonts w:eastAsiaTheme="minorHAnsi"/>
                <w:lang w:eastAsia="en-US"/>
              </w:rPr>
            </w:pPr>
            <w:r w:rsidRPr="00EC6C41">
              <w:rPr>
                <w:rFonts w:eastAsiaTheme="minorHAnsi"/>
                <w:lang w:eastAsia="en-US"/>
              </w:rPr>
              <w:t>у т.ч. група «а»**</w:t>
            </w:r>
          </w:p>
        </w:tc>
        <w:tc>
          <w:tcPr>
            <w:tcW w:w="993" w:type="dxa"/>
            <w:tcBorders>
              <w:top w:val="single" w:sz="4" w:space="0" w:color="auto"/>
              <w:left w:val="single" w:sz="12"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bottom w:val="single" w:sz="4"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top w:val="single" w:sz="4"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bottom w:val="single" w:sz="4"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top w:val="single" w:sz="4"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bottom w:val="single" w:sz="4"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top w:val="single" w:sz="4"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bottom w:val="single" w:sz="4"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top w:val="single" w:sz="4" w:space="0" w:color="auto"/>
              <w:left w:val="nil"/>
              <w:bottom w:val="single" w:sz="4" w:space="0" w:color="auto"/>
              <w:right w:val="single" w:sz="12" w:space="0" w:color="auto"/>
            </w:tcBorders>
          </w:tcPr>
          <w:p w:rsidR="008A5A9F" w:rsidRPr="00EC6C41" w:rsidRDefault="008A5A9F" w:rsidP="00683AA1">
            <w:pPr>
              <w:jc w:val="center"/>
              <w:rPr>
                <w:rFonts w:eastAsiaTheme="minorHAnsi"/>
                <w:lang w:eastAsia="en-US"/>
              </w:rPr>
            </w:pPr>
          </w:p>
        </w:tc>
      </w:tr>
      <w:tr w:rsidR="008A5A9F" w:rsidRPr="00EC6C41" w:rsidTr="00683AA1">
        <w:trPr>
          <w:gridAfter w:val="1"/>
          <w:wAfter w:w="6" w:type="dxa"/>
          <w:cantSplit/>
          <w:trHeight w:val="270"/>
        </w:trPr>
        <w:tc>
          <w:tcPr>
            <w:tcW w:w="631" w:type="dxa"/>
            <w:tcBorders>
              <w:top w:val="single" w:sz="4" w:space="0" w:color="auto"/>
              <w:left w:val="single" w:sz="12" w:space="0" w:color="auto"/>
              <w:bottom w:val="single" w:sz="12" w:space="0" w:color="auto"/>
              <w:right w:val="single" w:sz="12" w:space="0" w:color="auto"/>
            </w:tcBorders>
          </w:tcPr>
          <w:p w:rsidR="008A5A9F" w:rsidRPr="00EC6C41" w:rsidRDefault="008A5A9F" w:rsidP="00683AA1">
            <w:pPr>
              <w:jc w:val="center"/>
              <w:rPr>
                <w:rFonts w:eastAsiaTheme="minorHAnsi"/>
                <w:lang w:eastAsia="en-US"/>
              </w:rPr>
            </w:pPr>
            <w:r w:rsidRPr="00EC6C41">
              <w:rPr>
                <w:rFonts w:eastAsiaTheme="minorHAnsi"/>
                <w:lang w:eastAsia="en-US"/>
              </w:rPr>
              <w:t>1.2.</w:t>
            </w:r>
          </w:p>
        </w:tc>
        <w:tc>
          <w:tcPr>
            <w:tcW w:w="1981" w:type="dxa"/>
            <w:tcBorders>
              <w:top w:val="single" w:sz="4" w:space="0" w:color="auto"/>
              <w:left w:val="nil"/>
              <w:bottom w:val="single" w:sz="12" w:space="0" w:color="auto"/>
              <w:right w:val="single" w:sz="12" w:space="0" w:color="auto"/>
            </w:tcBorders>
          </w:tcPr>
          <w:p w:rsidR="008A5A9F" w:rsidRPr="00EC6C41" w:rsidRDefault="008A5A9F" w:rsidP="00683AA1">
            <w:pPr>
              <w:jc w:val="center"/>
              <w:rPr>
                <w:rFonts w:eastAsiaTheme="minorHAnsi"/>
                <w:lang w:eastAsia="en-US"/>
              </w:rPr>
            </w:pPr>
            <w:r w:rsidRPr="00EC6C41">
              <w:rPr>
                <w:rFonts w:eastAsiaTheme="minorHAnsi"/>
                <w:lang w:eastAsia="en-US"/>
              </w:rPr>
              <w:t>у т.ч. група «б»***</w:t>
            </w:r>
          </w:p>
        </w:tc>
        <w:tc>
          <w:tcPr>
            <w:tcW w:w="993" w:type="dxa"/>
            <w:tcBorders>
              <w:top w:val="single" w:sz="4" w:space="0" w:color="auto"/>
              <w:left w:val="single" w:sz="12" w:space="0" w:color="auto"/>
              <w:bottom w:val="single" w:sz="12"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bottom w:val="single" w:sz="12"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bottom w:val="single" w:sz="12"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top w:val="single" w:sz="4" w:space="0" w:color="auto"/>
              <w:bottom w:val="single" w:sz="12"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bottom w:val="single" w:sz="12"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bottom w:val="single" w:sz="12"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top w:val="single" w:sz="4" w:space="0" w:color="auto"/>
              <w:bottom w:val="single" w:sz="12"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bottom w:val="single" w:sz="12"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bottom w:val="single" w:sz="12"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top w:val="single" w:sz="4" w:space="0" w:color="auto"/>
              <w:bottom w:val="single" w:sz="12"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bottom w:val="single" w:sz="12"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bottom w:val="single" w:sz="12"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top w:val="single" w:sz="4" w:space="0" w:color="auto"/>
              <w:left w:val="nil"/>
              <w:bottom w:val="single" w:sz="12" w:space="0" w:color="auto"/>
              <w:right w:val="single" w:sz="12" w:space="0" w:color="auto"/>
            </w:tcBorders>
          </w:tcPr>
          <w:p w:rsidR="008A5A9F" w:rsidRPr="00EC6C41" w:rsidRDefault="008A5A9F" w:rsidP="00683AA1">
            <w:pPr>
              <w:jc w:val="center"/>
              <w:rPr>
                <w:rFonts w:eastAsiaTheme="minorHAnsi"/>
                <w:lang w:eastAsia="en-US"/>
              </w:rPr>
            </w:pPr>
          </w:p>
        </w:tc>
      </w:tr>
      <w:bookmarkEnd w:id="1"/>
      <w:tr w:rsidR="008A5A9F" w:rsidRPr="00EC6C41" w:rsidTr="00683AA1">
        <w:trPr>
          <w:gridAfter w:val="1"/>
          <w:wAfter w:w="6" w:type="dxa"/>
          <w:cantSplit/>
          <w:trHeight w:val="270"/>
        </w:trPr>
        <w:tc>
          <w:tcPr>
            <w:tcW w:w="631" w:type="dxa"/>
            <w:tcBorders>
              <w:top w:val="single" w:sz="12" w:space="0" w:color="auto"/>
              <w:left w:val="single" w:sz="12" w:space="0" w:color="auto"/>
              <w:bottom w:val="single" w:sz="4" w:space="0" w:color="auto"/>
              <w:right w:val="single" w:sz="12" w:space="0" w:color="auto"/>
            </w:tcBorders>
          </w:tcPr>
          <w:p w:rsidR="008A5A9F" w:rsidRPr="00EC6C41" w:rsidRDefault="008A5A9F" w:rsidP="00683AA1">
            <w:pPr>
              <w:jc w:val="center"/>
              <w:rPr>
                <w:rFonts w:eastAsiaTheme="minorHAnsi"/>
                <w:lang w:eastAsia="en-US"/>
              </w:rPr>
            </w:pPr>
            <w:r w:rsidRPr="00EC6C41">
              <w:rPr>
                <w:rFonts w:eastAsiaTheme="minorHAnsi"/>
                <w:lang w:eastAsia="en-US"/>
              </w:rPr>
              <w:t>2.</w:t>
            </w:r>
          </w:p>
        </w:tc>
        <w:tc>
          <w:tcPr>
            <w:tcW w:w="1981" w:type="dxa"/>
            <w:tcBorders>
              <w:top w:val="single" w:sz="12" w:space="0" w:color="auto"/>
              <w:left w:val="nil"/>
              <w:bottom w:val="single" w:sz="4" w:space="0" w:color="auto"/>
              <w:right w:val="single" w:sz="12" w:space="0" w:color="auto"/>
            </w:tcBorders>
          </w:tcPr>
          <w:p w:rsidR="008A5A9F" w:rsidRPr="00EC6C41" w:rsidRDefault="008A5A9F" w:rsidP="00683AA1">
            <w:pPr>
              <w:jc w:val="center"/>
              <w:rPr>
                <w:rFonts w:eastAsiaTheme="minorHAnsi"/>
                <w:lang w:eastAsia="en-US"/>
              </w:rPr>
            </w:pPr>
            <w:r w:rsidRPr="00EC6C41">
              <w:rPr>
                <w:rFonts w:eastAsiaTheme="minorHAnsi"/>
                <w:lang w:eastAsia="en-US"/>
              </w:rPr>
              <w:t>2 клас</w:t>
            </w:r>
          </w:p>
        </w:tc>
        <w:tc>
          <w:tcPr>
            <w:tcW w:w="993" w:type="dxa"/>
            <w:tcBorders>
              <w:top w:val="single" w:sz="12" w:space="0" w:color="auto"/>
              <w:left w:val="single" w:sz="12"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12"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12" w:space="0" w:color="auto"/>
              <w:bottom w:val="single" w:sz="4"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top w:val="single" w:sz="12"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12"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12" w:space="0" w:color="auto"/>
              <w:bottom w:val="single" w:sz="4"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top w:val="single" w:sz="12"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12"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12" w:space="0" w:color="auto"/>
              <w:bottom w:val="single" w:sz="4"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top w:val="single" w:sz="12"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12" w:space="0" w:color="auto"/>
              <w:bottom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12" w:space="0" w:color="auto"/>
              <w:bottom w:val="single" w:sz="4"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top w:val="single" w:sz="12" w:space="0" w:color="auto"/>
              <w:left w:val="nil"/>
              <w:bottom w:val="single" w:sz="4" w:space="0" w:color="auto"/>
              <w:right w:val="single" w:sz="12" w:space="0" w:color="auto"/>
            </w:tcBorders>
          </w:tcPr>
          <w:p w:rsidR="008A5A9F" w:rsidRPr="00EC6C41" w:rsidRDefault="008A5A9F" w:rsidP="00683AA1">
            <w:pPr>
              <w:jc w:val="center"/>
              <w:rPr>
                <w:rFonts w:eastAsiaTheme="minorHAnsi"/>
                <w:lang w:eastAsia="en-US"/>
              </w:rPr>
            </w:pPr>
          </w:p>
        </w:tc>
      </w:tr>
      <w:tr w:rsidR="008A5A9F" w:rsidRPr="00EC6C41" w:rsidTr="00683AA1">
        <w:trPr>
          <w:gridAfter w:val="1"/>
          <w:wAfter w:w="6" w:type="dxa"/>
          <w:cantSplit/>
          <w:trHeight w:val="270"/>
        </w:trPr>
        <w:tc>
          <w:tcPr>
            <w:tcW w:w="631" w:type="dxa"/>
            <w:tcBorders>
              <w:top w:val="single" w:sz="4" w:space="0" w:color="auto"/>
              <w:left w:val="single" w:sz="12" w:space="0" w:color="auto"/>
              <w:right w:val="single" w:sz="12" w:space="0" w:color="auto"/>
            </w:tcBorders>
          </w:tcPr>
          <w:p w:rsidR="008A5A9F" w:rsidRPr="00EC6C41" w:rsidRDefault="008A5A9F" w:rsidP="00683AA1">
            <w:pPr>
              <w:jc w:val="center"/>
              <w:rPr>
                <w:rFonts w:eastAsiaTheme="minorHAnsi"/>
                <w:lang w:eastAsia="en-US"/>
              </w:rPr>
            </w:pPr>
            <w:r w:rsidRPr="00EC6C41">
              <w:rPr>
                <w:rFonts w:eastAsiaTheme="minorHAnsi"/>
                <w:lang w:eastAsia="en-US"/>
              </w:rPr>
              <w:t>2.1.</w:t>
            </w:r>
          </w:p>
        </w:tc>
        <w:tc>
          <w:tcPr>
            <w:tcW w:w="1981" w:type="dxa"/>
            <w:tcBorders>
              <w:top w:val="single" w:sz="4" w:space="0" w:color="auto"/>
              <w:left w:val="nil"/>
              <w:right w:val="single" w:sz="12" w:space="0" w:color="auto"/>
            </w:tcBorders>
          </w:tcPr>
          <w:p w:rsidR="008A5A9F" w:rsidRPr="00EC6C41" w:rsidRDefault="008A5A9F" w:rsidP="00683AA1">
            <w:pPr>
              <w:jc w:val="center"/>
              <w:rPr>
                <w:rFonts w:eastAsiaTheme="minorHAnsi"/>
                <w:lang w:eastAsia="en-US"/>
              </w:rPr>
            </w:pPr>
            <w:r w:rsidRPr="00EC6C41">
              <w:rPr>
                <w:rFonts w:eastAsiaTheme="minorHAnsi"/>
                <w:lang w:eastAsia="en-US"/>
              </w:rPr>
              <w:t>у т.ч. група «а»</w:t>
            </w:r>
          </w:p>
        </w:tc>
        <w:tc>
          <w:tcPr>
            <w:tcW w:w="993" w:type="dxa"/>
            <w:tcBorders>
              <w:top w:val="single" w:sz="4" w:space="0" w:color="auto"/>
              <w:left w:val="single" w:sz="12"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top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top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top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tcBorders>
          </w:tcPr>
          <w:p w:rsidR="008A5A9F" w:rsidRPr="00EC6C41" w:rsidRDefault="008A5A9F" w:rsidP="00683AA1">
            <w:pPr>
              <w:jc w:val="center"/>
              <w:rPr>
                <w:rFonts w:eastAsiaTheme="minorHAnsi"/>
                <w:lang w:eastAsia="en-US"/>
              </w:rPr>
            </w:pPr>
          </w:p>
        </w:tc>
        <w:tc>
          <w:tcPr>
            <w:tcW w:w="993" w:type="dxa"/>
            <w:tcBorders>
              <w:top w:val="single" w:sz="4"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top w:val="single" w:sz="4" w:space="0" w:color="auto"/>
              <w:left w:val="nil"/>
              <w:right w:val="single" w:sz="12" w:space="0" w:color="auto"/>
            </w:tcBorders>
          </w:tcPr>
          <w:p w:rsidR="008A5A9F" w:rsidRPr="00EC6C41" w:rsidRDefault="008A5A9F" w:rsidP="00683AA1">
            <w:pPr>
              <w:jc w:val="center"/>
              <w:rPr>
                <w:rFonts w:eastAsiaTheme="minorHAnsi"/>
                <w:lang w:eastAsia="en-US"/>
              </w:rPr>
            </w:pPr>
          </w:p>
        </w:tc>
      </w:tr>
      <w:tr w:rsidR="008A5A9F" w:rsidRPr="00EC6C41" w:rsidTr="00683AA1">
        <w:trPr>
          <w:gridAfter w:val="1"/>
          <w:wAfter w:w="6" w:type="dxa"/>
          <w:trHeight w:val="270"/>
        </w:trPr>
        <w:tc>
          <w:tcPr>
            <w:tcW w:w="631" w:type="dxa"/>
            <w:tcBorders>
              <w:left w:val="single" w:sz="12" w:space="0" w:color="auto"/>
              <w:bottom w:val="single" w:sz="12" w:space="0" w:color="auto"/>
              <w:right w:val="single" w:sz="12" w:space="0" w:color="auto"/>
            </w:tcBorders>
          </w:tcPr>
          <w:p w:rsidR="008A5A9F" w:rsidRPr="00EC6C41" w:rsidRDefault="008A5A9F" w:rsidP="00683AA1">
            <w:pPr>
              <w:jc w:val="center"/>
              <w:rPr>
                <w:rFonts w:eastAsiaTheme="minorHAnsi"/>
                <w:lang w:eastAsia="en-US"/>
              </w:rPr>
            </w:pPr>
            <w:r w:rsidRPr="00EC6C41">
              <w:rPr>
                <w:rFonts w:eastAsiaTheme="minorHAnsi"/>
                <w:lang w:eastAsia="en-US"/>
              </w:rPr>
              <w:t>2.2.</w:t>
            </w:r>
          </w:p>
        </w:tc>
        <w:tc>
          <w:tcPr>
            <w:tcW w:w="1981" w:type="dxa"/>
            <w:tcBorders>
              <w:left w:val="nil"/>
              <w:bottom w:val="single" w:sz="12" w:space="0" w:color="auto"/>
              <w:right w:val="single" w:sz="12" w:space="0" w:color="auto"/>
            </w:tcBorders>
          </w:tcPr>
          <w:p w:rsidR="008A5A9F" w:rsidRPr="00EC6C41" w:rsidRDefault="008A5A9F" w:rsidP="00683AA1">
            <w:pPr>
              <w:jc w:val="center"/>
              <w:rPr>
                <w:rFonts w:eastAsiaTheme="minorHAnsi"/>
                <w:lang w:eastAsia="en-US"/>
              </w:rPr>
            </w:pPr>
            <w:r w:rsidRPr="00EC6C41">
              <w:rPr>
                <w:rFonts w:eastAsiaTheme="minorHAnsi"/>
                <w:lang w:eastAsia="en-US"/>
              </w:rPr>
              <w:t>у т.ч. група «б»</w:t>
            </w:r>
          </w:p>
        </w:tc>
        <w:tc>
          <w:tcPr>
            <w:tcW w:w="993" w:type="dxa"/>
            <w:tcBorders>
              <w:left w:val="single" w:sz="12" w:space="0" w:color="auto"/>
              <w:bottom w:val="single" w:sz="12" w:space="0" w:color="auto"/>
            </w:tcBorders>
          </w:tcPr>
          <w:p w:rsidR="008A5A9F" w:rsidRPr="00EC6C41" w:rsidRDefault="008A5A9F" w:rsidP="00683AA1">
            <w:pPr>
              <w:jc w:val="center"/>
              <w:rPr>
                <w:rFonts w:eastAsiaTheme="minorHAnsi"/>
                <w:lang w:eastAsia="en-US"/>
              </w:rPr>
            </w:pPr>
          </w:p>
        </w:tc>
        <w:tc>
          <w:tcPr>
            <w:tcW w:w="993" w:type="dxa"/>
            <w:tcBorders>
              <w:bottom w:val="single" w:sz="12" w:space="0" w:color="auto"/>
            </w:tcBorders>
          </w:tcPr>
          <w:p w:rsidR="008A5A9F" w:rsidRPr="00EC6C41" w:rsidRDefault="008A5A9F" w:rsidP="00683AA1">
            <w:pPr>
              <w:jc w:val="center"/>
              <w:rPr>
                <w:rFonts w:eastAsiaTheme="minorHAnsi"/>
                <w:lang w:eastAsia="en-US"/>
              </w:rPr>
            </w:pPr>
          </w:p>
        </w:tc>
        <w:tc>
          <w:tcPr>
            <w:tcW w:w="993" w:type="dxa"/>
            <w:tcBorders>
              <w:bottom w:val="single" w:sz="12"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bottom w:val="single" w:sz="12" w:space="0" w:color="auto"/>
            </w:tcBorders>
          </w:tcPr>
          <w:p w:rsidR="008A5A9F" w:rsidRPr="00EC6C41" w:rsidRDefault="008A5A9F" w:rsidP="00683AA1">
            <w:pPr>
              <w:jc w:val="center"/>
              <w:rPr>
                <w:rFonts w:eastAsiaTheme="minorHAnsi"/>
                <w:lang w:eastAsia="en-US"/>
              </w:rPr>
            </w:pPr>
          </w:p>
        </w:tc>
        <w:tc>
          <w:tcPr>
            <w:tcW w:w="993" w:type="dxa"/>
            <w:tcBorders>
              <w:bottom w:val="single" w:sz="12" w:space="0" w:color="auto"/>
            </w:tcBorders>
          </w:tcPr>
          <w:p w:rsidR="008A5A9F" w:rsidRPr="00EC6C41" w:rsidRDefault="008A5A9F" w:rsidP="00683AA1">
            <w:pPr>
              <w:jc w:val="center"/>
              <w:rPr>
                <w:rFonts w:eastAsiaTheme="minorHAnsi"/>
                <w:lang w:eastAsia="en-US"/>
              </w:rPr>
            </w:pPr>
          </w:p>
        </w:tc>
        <w:tc>
          <w:tcPr>
            <w:tcW w:w="993" w:type="dxa"/>
            <w:tcBorders>
              <w:bottom w:val="single" w:sz="12"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bottom w:val="single" w:sz="12" w:space="0" w:color="auto"/>
            </w:tcBorders>
          </w:tcPr>
          <w:p w:rsidR="008A5A9F" w:rsidRPr="00EC6C41" w:rsidRDefault="008A5A9F" w:rsidP="00683AA1">
            <w:pPr>
              <w:jc w:val="center"/>
              <w:rPr>
                <w:rFonts w:eastAsiaTheme="minorHAnsi"/>
                <w:lang w:eastAsia="en-US"/>
              </w:rPr>
            </w:pPr>
          </w:p>
        </w:tc>
        <w:tc>
          <w:tcPr>
            <w:tcW w:w="993" w:type="dxa"/>
            <w:tcBorders>
              <w:bottom w:val="single" w:sz="12" w:space="0" w:color="auto"/>
            </w:tcBorders>
          </w:tcPr>
          <w:p w:rsidR="008A5A9F" w:rsidRPr="00EC6C41" w:rsidRDefault="008A5A9F" w:rsidP="00683AA1">
            <w:pPr>
              <w:jc w:val="center"/>
              <w:rPr>
                <w:rFonts w:eastAsiaTheme="minorHAnsi"/>
                <w:lang w:eastAsia="en-US"/>
              </w:rPr>
            </w:pPr>
          </w:p>
        </w:tc>
        <w:tc>
          <w:tcPr>
            <w:tcW w:w="993" w:type="dxa"/>
            <w:tcBorders>
              <w:bottom w:val="single" w:sz="12"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bottom w:val="single" w:sz="12" w:space="0" w:color="auto"/>
            </w:tcBorders>
          </w:tcPr>
          <w:p w:rsidR="008A5A9F" w:rsidRPr="00EC6C41" w:rsidRDefault="008A5A9F" w:rsidP="00683AA1">
            <w:pPr>
              <w:jc w:val="center"/>
              <w:rPr>
                <w:rFonts w:eastAsiaTheme="minorHAnsi"/>
                <w:lang w:eastAsia="en-US"/>
              </w:rPr>
            </w:pPr>
          </w:p>
        </w:tc>
        <w:tc>
          <w:tcPr>
            <w:tcW w:w="993" w:type="dxa"/>
            <w:tcBorders>
              <w:bottom w:val="single" w:sz="12" w:space="0" w:color="auto"/>
            </w:tcBorders>
          </w:tcPr>
          <w:p w:rsidR="008A5A9F" w:rsidRPr="00EC6C41" w:rsidRDefault="008A5A9F" w:rsidP="00683AA1">
            <w:pPr>
              <w:jc w:val="center"/>
              <w:rPr>
                <w:rFonts w:eastAsiaTheme="minorHAnsi"/>
                <w:lang w:eastAsia="en-US"/>
              </w:rPr>
            </w:pPr>
          </w:p>
        </w:tc>
        <w:tc>
          <w:tcPr>
            <w:tcW w:w="993" w:type="dxa"/>
            <w:tcBorders>
              <w:bottom w:val="single" w:sz="12" w:space="0" w:color="auto"/>
              <w:right w:val="single" w:sz="12" w:space="0" w:color="auto"/>
            </w:tcBorders>
          </w:tcPr>
          <w:p w:rsidR="008A5A9F" w:rsidRPr="00EC6C41" w:rsidRDefault="008A5A9F" w:rsidP="00683AA1">
            <w:pPr>
              <w:jc w:val="center"/>
              <w:rPr>
                <w:rFonts w:eastAsiaTheme="minorHAnsi"/>
                <w:lang w:eastAsia="en-US"/>
              </w:rPr>
            </w:pPr>
          </w:p>
        </w:tc>
        <w:tc>
          <w:tcPr>
            <w:tcW w:w="994" w:type="dxa"/>
            <w:tcBorders>
              <w:left w:val="nil"/>
              <w:bottom w:val="single" w:sz="12" w:space="0" w:color="auto"/>
              <w:right w:val="single" w:sz="12" w:space="0" w:color="auto"/>
            </w:tcBorders>
          </w:tcPr>
          <w:p w:rsidR="008A5A9F" w:rsidRPr="00EC6C41" w:rsidRDefault="008A5A9F" w:rsidP="00683AA1">
            <w:pPr>
              <w:jc w:val="center"/>
              <w:rPr>
                <w:rFonts w:eastAsiaTheme="minorHAnsi"/>
                <w:lang w:eastAsia="en-US"/>
              </w:rPr>
            </w:pPr>
          </w:p>
        </w:tc>
      </w:tr>
    </w:tbl>
    <w:p w:rsidR="008A5A9F" w:rsidRPr="00EC6C41" w:rsidRDefault="008A5A9F" w:rsidP="008A5A9F">
      <w:pPr>
        <w:pStyle w:val="3"/>
        <w:spacing w:after="0"/>
        <w:ind w:firstLine="709"/>
        <w:jc w:val="both"/>
        <w:rPr>
          <w:rFonts w:eastAsiaTheme="minorHAnsi"/>
          <w:sz w:val="22"/>
          <w:szCs w:val="22"/>
          <w:lang w:eastAsia="en-US"/>
        </w:rPr>
      </w:pPr>
      <w:r w:rsidRPr="00EC6C41">
        <w:rPr>
          <w:rFonts w:eastAsiaTheme="minorHAnsi"/>
          <w:sz w:val="22"/>
          <w:szCs w:val="22"/>
          <w:lang w:eastAsia="en-US"/>
        </w:rPr>
        <w:t>* Зазначені величини споживання електричної енергії є орієнтовними. Договірні обсяги постачання електричної енергії визначаються згідно з умовами Договору.</w:t>
      </w:r>
    </w:p>
    <w:p w:rsidR="008A5A9F" w:rsidRPr="00EC6C41" w:rsidRDefault="008A5A9F" w:rsidP="008A5A9F">
      <w:pPr>
        <w:pStyle w:val="3"/>
        <w:spacing w:after="0"/>
        <w:ind w:firstLine="709"/>
        <w:jc w:val="both"/>
        <w:rPr>
          <w:rFonts w:eastAsiaTheme="minorHAnsi"/>
          <w:sz w:val="22"/>
          <w:szCs w:val="22"/>
          <w:lang w:eastAsia="en-US"/>
        </w:rPr>
      </w:pPr>
      <w:r w:rsidRPr="00EC6C41">
        <w:rPr>
          <w:rFonts w:eastAsiaTheme="minorHAnsi"/>
          <w:sz w:val="22"/>
          <w:szCs w:val="22"/>
          <w:lang w:eastAsia="en-US"/>
        </w:rPr>
        <w:t>** груп</w:t>
      </w:r>
      <w:r w:rsidRPr="00EC6C41">
        <w:rPr>
          <w:sz w:val="22"/>
          <w:szCs w:val="22"/>
        </w:rPr>
        <w:t>а</w:t>
      </w:r>
      <w:r w:rsidRPr="00EC6C41">
        <w:rPr>
          <w:rFonts w:eastAsiaTheme="minorHAnsi"/>
          <w:sz w:val="22"/>
          <w:szCs w:val="22"/>
          <w:lang w:eastAsia="en-US"/>
        </w:rPr>
        <w:t xml:space="preserve"> «а» –площадки вимірювання, обсяг споживання електроенергії по яких визначається  за допомогою щодобового автоматизованого дистанційного зчитування облікових даних лічильників (погодинного або меншого періоду інтеграції).Усі субспоживачі споживача групи «а» відносяться до групи «а».У разі відсутності у субспоживачів щодобового автоматизованого дистанційного зчитування облікових даних лічильників графік споживання таких субспоживачів розраховується виходячи з графіка споживання основного споживача та фактичних даних комерційного обліку субспоживачів.</w:t>
      </w:r>
    </w:p>
    <w:p w:rsidR="008A5A9F" w:rsidRPr="00EC6C41" w:rsidRDefault="008A5A9F" w:rsidP="008A5A9F">
      <w:pPr>
        <w:pStyle w:val="3"/>
        <w:ind w:firstLine="709"/>
        <w:jc w:val="both"/>
        <w:rPr>
          <w:sz w:val="22"/>
          <w:szCs w:val="22"/>
        </w:rPr>
      </w:pPr>
      <w:r w:rsidRPr="00EC6C41">
        <w:rPr>
          <w:rFonts w:eastAsiaTheme="minorHAnsi"/>
          <w:sz w:val="22"/>
          <w:szCs w:val="22"/>
          <w:lang w:eastAsia="en-US"/>
        </w:rPr>
        <w:t>*** груп</w:t>
      </w:r>
      <w:r w:rsidRPr="00EC6C41">
        <w:rPr>
          <w:sz w:val="22"/>
          <w:szCs w:val="22"/>
        </w:rPr>
        <w:t>а</w:t>
      </w:r>
      <w:r w:rsidRPr="00EC6C41">
        <w:rPr>
          <w:rFonts w:eastAsiaTheme="minorHAnsi"/>
          <w:sz w:val="22"/>
          <w:szCs w:val="22"/>
          <w:lang w:eastAsia="en-US"/>
        </w:rPr>
        <w:t xml:space="preserve"> «б» – усі об’єкти, точки обліку, площадки вимірювання, які не увійшли до групи «а»</w:t>
      </w:r>
      <w:r w:rsidRPr="00EC6C41">
        <w:rPr>
          <w:sz w:val="22"/>
          <w:szCs w:val="22"/>
        </w:rPr>
        <w:t>.</w:t>
      </w:r>
    </w:p>
    <w:p w:rsidR="008A5A9F" w:rsidRPr="00EC6C41" w:rsidRDefault="008A5A9F" w:rsidP="008A5A9F">
      <w:pPr>
        <w:pStyle w:val="ad"/>
        <w:spacing w:after="0"/>
        <w:jc w:val="center"/>
        <w:rPr>
          <w:b/>
          <w:sz w:val="22"/>
          <w:szCs w:val="22"/>
        </w:rPr>
      </w:pPr>
      <w:r w:rsidRPr="00EC6C41">
        <w:rPr>
          <w:b/>
          <w:sz w:val="22"/>
          <w:szCs w:val="22"/>
        </w:rPr>
        <w:t>ПІДПИСИ СТОРІН</w:t>
      </w:r>
    </w:p>
    <w:tbl>
      <w:tblPr>
        <w:tblW w:w="16131" w:type="dxa"/>
        <w:tblInd w:w="108" w:type="dxa"/>
        <w:tblLayout w:type="fixed"/>
        <w:tblLook w:val="04A0" w:firstRow="1" w:lastRow="0" w:firstColumn="1" w:lastColumn="0" w:noHBand="0" w:noVBand="1"/>
      </w:tblPr>
      <w:tblGrid>
        <w:gridCol w:w="8304"/>
        <w:gridCol w:w="7827"/>
      </w:tblGrid>
      <w:tr w:rsidR="008A5A9F" w:rsidRPr="00EC6C41" w:rsidTr="00683AA1">
        <w:trPr>
          <w:trHeight w:val="577"/>
        </w:trPr>
        <w:tc>
          <w:tcPr>
            <w:tcW w:w="8304" w:type="dxa"/>
          </w:tcPr>
          <w:p w:rsidR="008A5A9F" w:rsidRPr="00EC6C41" w:rsidRDefault="008A5A9F" w:rsidP="00683AA1">
            <w:pPr>
              <w:pStyle w:val="a3"/>
              <w:jc w:val="center"/>
            </w:pPr>
            <w:r w:rsidRPr="00EC6C41">
              <w:rPr>
                <w:b/>
              </w:rPr>
              <w:t>Постачальник:</w:t>
            </w:r>
          </w:p>
          <w:p w:rsidR="008A5A9F" w:rsidRPr="00EC6C41" w:rsidRDefault="008A5A9F" w:rsidP="00683AA1">
            <w:pPr>
              <w:pStyle w:val="a3"/>
            </w:pPr>
            <w:r w:rsidRPr="00EC6C41">
              <w:tab/>
            </w:r>
            <w:r w:rsidRPr="00EC6C41">
              <w:tab/>
            </w:r>
            <w:r w:rsidRPr="00EC6C41">
              <w:tab/>
            </w:r>
            <w:r w:rsidRPr="00EC6C41">
              <w:tab/>
            </w:r>
          </w:p>
          <w:p w:rsidR="008A5A9F" w:rsidRPr="00EC6C41" w:rsidRDefault="008A5A9F" w:rsidP="00683AA1">
            <w:pPr>
              <w:pStyle w:val="a3"/>
              <w:jc w:val="center"/>
              <w:rPr>
                <w:b/>
                <w:bCs/>
              </w:rPr>
            </w:pPr>
            <w:r w:rsidRPr="00EC6C41">
              <w:rPr>
                <w:b/>
                <w:bCs/>
              </w:rPr>
              <w:t>ТОВ «ВІТО ЕНЕРДЖИ»</w:t>
            </w:r>
          </w:p>
          <w:p w:rsidR="008A5A9F" w:rsidRPr="00EC6C41" w:rsidRDefault="008A5A9F" w:rsidP="00683AA1">
            <w:pPr>
              <w:pStyle w:val="a3"/>
              <w:rPr>
                <w:b/>
                <w:bCs/>
              </w:rPr>
            </w:pPr>
          </w:p>
          <w:p w:rsidR="008A5A9F" w:rsidRPr="00EC6C41" w:rsidRDefault="008A5A9F" w:rsidP="004D3E3E">
            <w:pPr>
              <w:pStyle w:val="a3"/>
              <w:jc w:val="center"/>
              <w:rPr>
                <w:b/>
              </w:rPr>
            </w:pPr>
            <w:r w:rsidRPr="00EC6C41">
              <w:rPr>
                <w:b/>
                <w:bCs/>
              </w:rPr>
              <w:t>___________________________/</w:t>
            </w:r>
            <w:r w:rsidR="004D3E3E" w:rsidRPr="00EC6C41">
              <w:rPr>
                <w:b/>
                <w:bCs/>
              </w:rPr>
              <w:t>С.А.Сорока</w:t>
            </w:r>
            <w:r w:rsidRPr="00EC6C41">
              <w:rPr>
                <w:b/>
                <w:bCs/>
              </w:rPr>
              <w:t>/</w:t>
            </w:r>
          </w:p>
        </w:tc>
        <w:tc>
          <w:tcPr>
            <w:tcW w:w="7827" w:type="dxa"/>
          </w:tcPr>
          <w:p w:rsidR="008A5A9F" w:rsidRPr="00EC6C41" w:rsidRDefault="008A5A9F" w:rsidP="00683AA1">
            <w:pPr>
              <w:pStyle w:val="a3"/>
              <w:jc w:val="center"/>
            </w:pPr>
            <w:r w:rsidRPr="00EC6C41">
              <w:rPr>
                <w:b/>
              </w:rPr>
              <w:t>Споживач:</w:t>
            </w:r>
          </w:p>
          <w:p w:rsidR="008A5A9F" w:rsidRPr="00EC6C41" w:rsidRDefault="008A5A9F" w:rsidP="00683AA1">
            <w:pPr>
              <w:jc w:val="center"/>
              <w:rPr>
                <w:b/>
                <w:bCs/>
              </w:rPr>
            </w:pPr>
          </w:p>
          <w:p w:rsidR="008A5A9F" w:rsidRPr="00EC6C41" w:rsidRDefault="008A5A9F" w:rsidP="00683AA1">
            <w:pPr>
              <w:jc w:val="center"/>
              <w:rPr>
                <w:b/>
                <w:bCs/>
              </w:rPr>
            </w:pPr>
          </w:p>
          <w:p w:rsidR="008A5A9F" w:rsidRPr="00EC6C41" w:rsidRDefault="008A5A9F" w:rsidP="00683AA1">
            <w:pPr>
              <w:pStyle w:val="a3"/>
              <w:jc w:val="center"/>
            </w:pPr>
            <w:r w:rsidRPr="00EC6C41">
              <w:rPr>
                <w:b/>
                <w:bCs/>
              </w:rPr>
              <w:t xml:space="preserve">          ________________________ /_______________ /</w:t>
            </w:r>
          </w:p>
        </w:tc>
      </w:tr>
    </w:tbl>
    <w:p w:rsidR="008A5A9F" w:rsidRPr="00EC6C41" w:rsidRDefault="008A5A9F" w:rsidP="008A5A9F">
      <w:pPr>
        <w:tabs>
          <w:tab w:val="left" w:pos="5676"/>
        </w:tabs>
        <w:jc w:val="center"/>
      </w:pPr>
      <w:r w:rsidRPr="00EC6C41">
        <w:t xml:space="preserve">     М.П.          </w:t>
      </w:r>
      <w:r w:rsidRPr="00EC6C41">
        <w:tab/>
        <w:t xml:space="preserve">                                                     М.П</w:t>
      </w:r>
    </w:p>
    <w:p w:rsidR="008A5A9F" w:rsidRPr="00EC6C41" w:rsidRDefault="008A5A9F" w:rsidP="008A5A9F">
      <w:pPr>
        <w:tabs>
          <w:tab w:val="left" w:pos="5676"/>
        </w:tabs>
        <w:sectPr w:rsidR="008A5A9F" w:rsidRPr="00EC6C41" w:rsidSect="008A5A9F">
          <w:footerReference w:type="default" r:id="rId14"/>
          <w:type w:val="continuous"/>
          <w:pgSz w:w="16838" w:h="11906" w:orient="landscape"/>
          <w:pgMar w:top="568" w:right="720" w:bottom="720" w:left="720" w:header="170" w:footer="113" w:gutter="0"/>
          <w:cols w:space="708"/>
          <w:docGrid w:linePitch="360"/>
        </w:sectPr>
      </w:pPr>
    </w:p>
    <w:p w:rsidR="008A5A9F" w:rsidRPr="00EC6C41" w:rsidRDefault="008A5A9F" w:rsidP="008A5A9F">
      <w:pPr>
        <w:ind w:left="6804"/>
        <w:rPr>
          <w:b/>
        </w:rPr>
      </w:pPr>
      <w:r w:rsidRPr="00EC6C41">
        <w:rPr>
          <w:b/>
        </w:rPr>
        <w:lastRenderedPageBreak/>
        <w:t>Додаток 4</w:t>
      </w:r>
    </w:p>
    <w:p w:rsidR="008A5A9F" w:rsidRPr="00EC6C41" w:rsidRDefault="008A5A9F" w:rsidP="008A5A9F">
      <w:pPr>
        <w:ind w:left="6804"/>
        <w:rPr>
          <w:b/>
        </w:rPr>
      </w:pPr>
      <w:r w:rsidRPr="00EC6C41">
        <w:rPr>
          <w:b/>
        </w:rPr>
        <w:t>до Договору про постачання</w:t>
      </w:r>
    </w:p>
    <w:p w:rsidR="008A5A9F" w:rsidRPr="00EC6C41" w:rsidRDefault="008A5A9F" w:rsidP="008A5A9F">
      <w:pPr>
        <w:ind w:left="6804"/>
        <w:rPr>
          <w:b/>
        </w:rPr>
      </w:pPr>
      <w:r w:rsidRPr="00EC6C41">
        <w:rPr>
          <w:b/>
        </w:rPr>
        <w:t>електричної енергії споживачу</w:t>
      </w:r>
    </w:p>
    <w:p w:rsidR="008A5A9F" w:rsidRPr="00EC6C41" w:rsidRDefault="008A5A9F" w:rsidP="008A5A9F">
      <w:pPr>
        <w:jc w:val="right"/>
        <w:rPr>
          <w:b/>
        </w:rPr>
      </w:pPr>
    </w:p>
    <w:p w:rsidR="008A5A9F" w:rsidRPr="00EC6C41" w:rsidRDefault="008A5A9F" w:rsidP="008A5A9F">
      <w:pPr>
        <w:jc w:val="center"/>
        <w:rPr>
          <w:b/>
        </w:rPr>
      </w:pPr>
    </w:p>
    <w:p w:rsidR="008A5A9F" w:rsidRPr="00EC6C41" w:rsidRDefault="008A5A9F" w:rsidP="008A5A9F">
      <w:pPr>
        <w:jc w:val="center"/>
        <w:rPr>
          <w:b/>
        </w:rPr>
      </w:pPr>
      <w:r w:rsidRPr="00EC6C41">
        <w:rPr>
          <w:b/>
        </w:rPr>
        <w:t xml:space="preserve">Перелік об’єктів (електроустановок) споживача </w:t>
      </w:r>
    </w:p>
    <w:p w:rsidR="008A5A9F" w:rsidRPr="00EC6C41" w:rsidRDefault="008A5A9F" w:rsidP="008A5A9F">
      <w:pPr>
        <w:pBdr>
          <w:bottom w:val="single" w:sz="12" w:space="1" w:color="auto"/>
        </w:pBdr>
        <w:jc w:val="center"/>
      </w:pP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r w:rsidRPr="00EC6C41">
        <w:rPr>
          <w:b/>
        </w:rPr>
        <w:softHyphen/>
      </w:r>
    </w:p>
    <w:p w:rsidR="008A5A9F" w:rsidRPr="00EC6C41" w:rsidRDefault="008A5A9F" w:rsidP="008A5A9F">
      <w:pPr>
        <w:jc w:val="center"/>
        <w:rPr>
          <w:b/>
        </w:rPr>
      </w:pPr>
      <w:r w:rsidRPr="00EC6C41">
        <w:t>найменування Споживача</w:t>
      </w:r>
    </w:p>
    <w:p w:rsidR="008A5A9F" w:rsidRPr="00EC6C41" w:rsidRDefault="008A5A9F" w:rsidP="008A5A9F">
      <w:pPr>
        <w:jc w:val="center"/>
      </w:pPr>
    </w:p>
    <w:p w:rsidR="008A5A9F" w:rsidRPr="00EC6C41" w:rsidRDefault="008A5A9F" w:rsidP="008A5A9F">
      <w:pPr>
        <w:jc w:val="center"/>
      </w:pPr>
    </w:p>
    <w:tbl>
      <w:tblPr>
        <w:tblStyle w:val="a8"/>
        <w:tblW w:w="0" w:type="auto"/>
        <w:tblInd w:w="763" w:type="dxa"/>
        <w:tblLook w:val="04A0" w:firstRow="1" w:lastRow="0" w:firstColumn="1" w:lastColumn="0" w:noHBand="0" w:noVBand="1"/>
      </w:tblPr>
      <w:tblGrid>
        <w:gridCol w:w="2718"/>
        <w:gridCol w:w="3344"/>
        <w:gridCol w:w="3260"/>
      </w:tblGrid>
      <w:tr w:rsidR="008A5A9F" w:rsidRPr="00EC6C41" w:rsidTr="00683AA1">
        <w:tc>
          <w:tcPr>
            <w:tcW w:w="2718" w:type="dxa"/>
          </w:tcPr>
          <w:p w:rsidR="008A5A9F" w:rsidRPr="00EC6C41" w:rsidRDefault="008A5A9F" w:rsidP="00683AA1">
            <w:pPr>
              <w:tabs>
                <w:tab w:val="left" w:pos="5676"/>
              </w:tabs>
              <w:jc w:val="center"/>
            </w:pPr>
            <w:r w:rsidRPr="00EC6C41">
              <w:rPr>
                <w:b/>
              </w:rPr>
              <w:t>№ п/п</w:t>
            </w:r>
          </w:p>
        </w:tc>
        <w:tc>
          <w:tcPr>
            <w:tcW w:w="3344" w:type="dxa"/>
            <w:vAlign w:val="center"/>
          </w:tcPr>
          <w:p w:rsidR="008A5A9F" w:rsidRPr="00EC6C41" w:rsidRDefault="008A5A9F" w:rsidP="00683AA1">
            <w:pPr>
              <w:tabs>
                <w:tab w:val="left" w:pos="5676"/>
              </w:tabs>
              <w:jc w:val="center"/>
            </w:pPr>
            <w:r w:rsidRPr="00EC6C41">
              <w:t>1</w:t>
            </w:r>
          </w:p>
        </w:tc>
        <w:tc>
          <w:tcPr>
            <w:tcW w:w="3260" w:type="dxa"/>
            <w:vAlign w:val="center"/>
          </w:tcPr>
          <w:p w:rsidR="008A5A9F" w:rsidRPr="00EC6C41" w:rsidRDefault="008A5A9F" w:rsidP="00683AA1">
            <w:pPr>
              <w:tabs>
                <w:tab w:val="left" w:pos="5676"/>
              </w:tabs>
              <w:jc w:val="center"/>
            </w:pPr>
            <w:r w:rsidRPr="00EC6C41">
              <w:t>…</w:t>
            </w:r>
          </w:p>
        </w:tc>
      </w:tr>
      <w:tr w:rsidR="008A5A9F" w:rsidRPr="00EC6C41" w:rsidTr="00683AA1">
        <w:tc>
          <w:tcPr>
            <w:tcW w:w="2718" w:type="dxa"/>
          </w:tcPr>
          <w:p w:rsidR="008A5A9F" w:rsidRPr="00EC6C41" w:rsidRDefault="008A5A9F" w:rsidP="00683AA1">
            <w:pPr>
              <w:jc w:val="center"/>
              <w:rPr>
                <w:b/>
              </w:rPr>
            </w:pPr>
            <w:r w:rsidRPr="00EC6C41">
              <w:rPr>
                <w:b/>
              </w:rPr>
              <w:t>Найменування підстанції</w:t>
            </w:r>
          </w:p>
        </w:tc>
        <w:tc>
          <w:tcPr>
            <w:tcW w:w="3344" w:type="dxa"/>
            <w:vAlign w:val="center"/>
          </w:tcPr>
          <w:p w:rsidR="008A5A9F" w:rsidRPr="00EC6C41" w:rsidRDefault="008A5A9F" w:rsidP="00683AA1">
            <w:pPr>
              <w:tabs>
                <w:tab w:val="left" w:pos="5676"/>
              </w:tabs>
              <w:jc w:val="center"/>
            </w:pPr>
          </w:p>
        </w:tc>
        <w:tc>
          <w:tcPr>
            <w:tcW w:w="3260" w:type="dxa"/>
            <w:vAlign w:val="center"/>
          </w:tcPr>
          <w:p w:rsidR="008A5A9F" w:rsidRPr="00EC6C41" w:rsidRDefault="008A5A9F" w:rsidP="00683AA1">
            <w:pPr>
              <w:tabs>
                <w:tab w:val="left" w:pos="5676"/>
              </w:tabs>
              <w:jc w:val="center"/>
            </w:pPr>
          </w:p>
        </w:tc>
      </w:tr>
      <w:tr w:rsidR="008A5A9F" w:rsidRPr="00EC6C41" w:rsidTr="00683AA1">
        <w:tc>
          <w:tcPr>
            <w:tcW w:w="2718" w:type="dxa"/>
          </w:tcPr>
          <w:p w:rsidR="008A5A9F" w:rsidRPr="00EC6C41" w:rsidRDefault="008A5A9F" w:rsidP="00683AA1">
            <w:pPr>
              <w:tabs>
                <w:tab w:val="left" w:pos="5676"/>
              </w:tabs>
              <w:jc w:val="center"/>
              <w:rPr>
                <w:b/>
              </w:rPr>
            </w:pPr>
            <w:r w:rsidRPr="00EC6C41">
              <w:rPr>
                <w:b/>
              </w:rPr>
              <w:t>Найменування приєднання</w:t>
            </w:r>
          </w:p>
        </w:tc>
        <w:tc>
          <w:tcPr>
            <w:tcW w:w="3344" w:type="dxa"/>
            <w:vAlign w:val="center"/>
          </w:tcPr>
          <w:p w:rsidR="008A5A9F" w:rsidRPr="00EC6C41" w:rsidRDefault="008A5A9F" w:rsidP="00683AA1">
            <w:pPr>
              <w:tabs>
                <w:tab w:val="left" w:pos="5676"/>
              </w:tabs>
              <w:jc w:val="center"/>
            </w:pPr>
          </w:p>
        </w:tc>
        <w:tc>
          <w:tcPr>
            <w:tcW w:w="3260" w:type="dxa"/>
            <w:vAlign w:val="center"/>
          </w:tcPr>
          <w:p w:rsidR="008A5A9F" w:rsidRPr="00EC6C41" w:rsidRDefault="008A5A9F" w:rsidP="00683AA1">
            <w:pPr>
              <w:tabs>
                <w:tab w:val="left" w:pos="5676"/>
              </w:tabs>
              <w:jc w:val="center"/>
            </w:pPr>
          </w:p>
        </w:tc>
      </w:tr>
      <w:tr w:rsidR="008A5A9F" w:rsidRPr="00EC6C41" w:rsidTr="00683AA1">
        <w:tc>
          <w:tcPr>
            <w:tcW w:w="2718" w:type="dxa"/>
          </w:tcPr>
          <w:p w:rsidR="008A5A9F" w:rsidRPr="00EC6C41" w:rsidRDefault="008A5A9F" w:rsidP="00683AA1">
            <w:pPr>
              <w:tabs>
                <w:tab w:val="left" w:pos="5676"/>
              </w:tabs>
              <w:jc w:val="center"/>
              <w:rPr>
                <w:b/>
              </w:rPr>
            </w:pPr>
            <w:r w:rsidRPr="00EC6C41">
              <w:rPr>
                <w:b/>
              </w:rPr>
              <w:t>ЕІС-код</w:t>
            </w:r>
          </w:p>
        </w:tc>
        <w:tc>
          <w:tcPr>
            <w:tcW w:w="3344" w:type="dxa"/>
            <w:vAlign w:val="center"/>
          </w:tcPr>
          <w:p w:rsidR="008A5A9F" w:rsidRPr="00EC6C41" w:rsidRDefault="008A5A9F" w:rsidP="00683AA1">
            <w:pPr>
              <w:tabs>
                <w:tab w:val="left" w:pos="5676"/>
              </w:tabs>
              <w:jc w:val="center"/>
            </w:pPr>
          </w:p>
        </w:tc>
        <w:tc>
          <w:tcPr>
            <w:tcW w:w="3260" w:type="dxa"/>
            <w:vAlign w:val="center"/>
          </w:tcPr>
          <w:p w:rsidR="008A5A9F" w:rsidRPr="00EC6C41" w:rsidRDefault="008A5A9F" w:rsidP="00683AA1">
            <w:pPr>
              <w:tabs>
                <w:tab w:val="left" w:pos="5676"/>
              </w:tabs>
              <w:jc w:val="center"/>
            </w:pPr>
          </w:p>
        </w:tc>
      </w:tr>
      <w:tr w:rsidR="008A5A9F" w:rsidRPr="00EC6C41" w:rsidTr="00683AA1">
        <w:tc>
          <w:tcPr>
            <w:tcW w:w="2718" w:type="dxa"/>
          </w:tcPr>
          <w:p w:rsidR="008A5A9F" w:rsidRPr="00EC6C41" w:rsidRDefault="008A5A9F" w:rsidP="00683AA1">
            <w:pPr>
              <w:tabs>
                <w:tab w:val="left" w:pos="5676"/>
              </w:tabs>
              <w:jc w:val="center"/>
              <w:rPr>
                <w:b/>
              </w:rPr>
            </w:pPr>
            <w:r w:rsidRPr="00EC6C41">
              <w:rPr>
                <w:b/>
              </w:rPr>
              <w:t>Напруга приєднання</w:t>
            </w:r>
          </w:p>
        </w:tc>
        <w:tc>
          <w:tcPr>
            <w:tcW w:w="3344" w:type="dxa"/>
            <w:vAlign w:val="center"/>
          </w:tcPr>
          <w:p w:rsidR="008A5A9F" w:rsidRPr="00EC6C41" w:rsidRDefault="008A5A9F" w:rsidP="00683AA1">
            <w:pPr>
              <w:tabs>
                <w:tab w:val="left" w:pos="5676"/>
              </w:tabs>
              <w:jc w:val="center"/>
            </w:pPr>
          </w:p>
        </w:tc>
        <w:tc>
          <w:tcPr>
            <w:tcW w:w="3260" w:type="dxa"/>
            <w:vAlign w:val="center"/>
          </w:tcPr>
          <w:p w:rsidR="008A5A9F" w:rsidRPr="00EC6C41" w:rsidRDefault="008A5A9F" w:rsidP="00683AA1">
            <w:pPr>
              <w:tabs>
                <w:tab w:val="left" w:pos="5676"/>
              </w:tabs>
              <w:jc w:val="center"/>
            </w:pPr>
          </w:p>
        </w:tc>
      </w:tr>
      <w:tr w:rsidR="008A5A9F" w:rsidRPr="00EC6C41" w:rsidTr="00683AA1">
        <w:tc>
          <w:tcPr>
            <w:tcW w:w="2718" w:type="dxa"/>
          </w:tcPr>
          <w:p w:rsidR="008A5A9F" w:rsidRPr="00EC6C41" w:rsidRDefault="008A5A9F" w:rsidP="00683AA1">
            <w:pPr>
              <w:jc w:val="center"/>
              <w:rPr>
                <w:b/>
              </w:rPr>
            </w:pPr>
            <w:r w:rsidRPr="00EC6C41">
              <w:rPr>
                <w:b/>
              </w:rPr>
              <w:t>Тип та номер</w:t>
            </w:r>
          </w:p>
          <w:p w:rsidR="008A5A9F" w:rsidRPr="00EC6C41" w:rsidRDefault="008A5A9F" w:rsidP="00683AA1">
            <w:pPr>
              <w:tabs>
                <w:tab w:val="left" w:pos="5676"/>
              </w:tabs>
              <w:jc w:val="center"/>
              <w:rPr>
                <w:b/>
              </w:rPr>
            </w:pPr>
            <w:r w:rsidRPr="00EC6C41">
              <w:rPr>
                <w:b/>
              </w:rPr>
              <w:t>лічильника</w:t>
            </w:r>
          </w:p>
        </w:tc>
        <w:tc>
          <w:tcPr>
            <w:tcW w:w="3344" w:type="dxa"/>
            <w:vAlign w:val="center"/>
          </w:tcPr>
          <w:p w:rsidR="008A5A9F" w:rsidRPr="00EC6C41" w:rsidRDefault="008A5A9F" w:rsidP="00683AA1">
            <w:pPr>
              <w:tabs>
                <w:tab w:val="left" w:pos="5676"/>
              </w:tabs>
              <w:jc w:val="center"/>
            </w:pPr>
          </w:p>
        </w:tc>
        <w:tc>
          <w:tcPr>
            <w:tcW w:w="3260" w:type="dxa"/>
            <w:vAlign w:val="center"/>
          </w:tcPr>
          <w:p w:rsidR="008A5A9F" w:rsidRPr="00EC6C41" w:rsidRDefault="008A5A9F" w:rsidP="00683AA1">
            <w:pPr>
              <w:tabs>
                <w:tab w:val="left" w:pos="5676"/>
              </w:tabs>
              <w:jc w:val="center"/>
            </w:pPr>
          </w:p>
        </w:tc>
      </w:tr>
      <w:tr w:rsidR="008A5A9F" w:rsidRPr="00EC6C41" w:rsidTr="00683AA1">
        <w:tc>
          <w:tcPr>
            <w:tcW w:w="2718" w:type="dxa"/>
          </w:tcPr>
          <w:p w:rsidR="008A5A9F" w:rsidRPr="00EC6C41" w:rsidRDefault="008A5A9F" w:rsidP="00683AA1">
            <w:pPr>
              <w:tabs>
                <w:tab w:val="left" w:pos="5676"/>
              </w:tabs>
              <w:jc w:val="center"/>
              <w:rPr>
                <w:b/>
              </w:rPr>
            </w:pPr>
            <w:r w:rsidRPr="00EC6C41">
              <w:rPr>
                <w:b/>
              </w:rPr>
              <w:t>Клас лічильника</w:t>
            </w:r>
          </w:p>
        </w:tc>
        <w:tc>
          <w:tcPr>
            <w:tcW w:w="3344" w:type="dxa"/>
            <w:vAlign w:val="center"/>
          </w:tcPr>
          <w:p w:rsidR="008A5A9F" w:rsidRPr="00EC6C41" w:rsidRDefault="008A5A9F" w:rsidP="00683AA1">
            <w:pPr>
              <w:tabs>
                <w:tab w:val="left" w:pos="5676"/>
              </w:tabs>
              <w:jc w:val="center"/>
            </w:pPr>
          </w:p>
        </w:tc>
        <w:tc>
          <w:tcPr>
            <w:tcW w:w="3260" w:type="dxa"/>
            <w:vAlign w:val="center"/>
          </w:tcPr>
          <w:p w:rsidR="008A5A9F" w:rsidRPr="00EC6C41" w:rsidRDefault="008A5A9F" w:rsidP="00683AA1">
            <w:pPr>
              <w:tabs>
                <w:tab w:val="left" w:pos="5676"/>
              </w:tabs>
              <w:jc w:val="center"/>
            </w:pPr>
          </w:p>
        </w:tc>
      </w:tr>
      <w:tr w:rsidR="008A5A9F" w:rsidRPr="00EC6C41" w:rsidTr="00683AA1">
        <w:tc>
          <w:tcPr>
            <w:tcW w:w="2718" w:type="dxa"/>
          </w:tcPr>
          <w:p w:rsidR="008A5A9F" w:rsidRPr="00EC6C41" w:rsidRDefault="008A5A9F" w:rsidP="00683AA1">
            <w:pPr>
              <w:tabs>
                <w:tab w:val="left" w:pos="5676"/>
              </w:tabs>
              <w:jc w:val="center"/>
              <w:rPr>
                <w:b/>
              </w:rPr>
            </w:pPr>
            <w:r w:rsidRPr="00EC6C41">
              <w:rPr>
                <w:b/>
              </w:rPr>
              <w:t>Рік та квартал метрол. повірки лічильника</w:t>
            </w:r>
          </w:p>
        </w:tc>
        <w:tc>
          <w:tcPr>
            <w:tcW w:w="3344" w:type="dxa"/>
            <w:vAlign w:val="center"/>
          </w:tcPr>
          <w:p w:rsidR="008A5A9F" w:rsidRPr="00EC6C41" w:rsidRDefault="008A5A9F" w:rsidP="00683AA1">
            <w:pPr>
              <w:tabs>
                <w:tab w:val="left" w:pos="5676"/>
              </w:tabs>
              <w:jc w:val="center"/>
            </w:pPr>
          </w:p>
        </w:tc>
        <w:tc>
          <w:tcPr>
            <w:tcW w:w="3260" w:type="dxa"/>
            <w:vAlign w:val="center"/>
          </w:tcPr>
          <w:p w:rsidR="008A5A9F" w:rsidRPr="00EC6C41" w:rsidRDefault="008A5A9F" w:rsidP="00683AA1">
            <w:pPr>
              <w:tabs>
                <w:tab w:val="left" w:pos="5676"/>
              </w:tabs>
              <w:jc w:val="center"/>
            </w:pPr>
          </w:p>
        </w:tc>
      </w:tr>
      <w:tr w:rsidR="008A5A9F" w:rsidRPr="00EC6C41" w:rsidTr="00683AA1">
        <w:tc>
          <w:tcPr>
            <w:tcW w:w="2718" w:type="dxa"/>
          </w:tcPr>
          <w:p w:rsidR="008A5A9F" w:rsidRPr="00EC6C41" w:rsidRDefault="008A5A9F" w:rsidP="00683AA1">
            <w:pPr>
              <w:jc w:val="center"/>
              <w:rPr>
                <w:b/>
              </w:rPr>
            </w:pPr>
            <w:r w:rsidRPr="00EC6C41">
              <w:rPr>
                <w:b/>
              </w:rPr>
              <w:t>Код точки обліку</w:t>
            </w:r>
          </w:p>
        </w:tc>
        <w:tc>
          <w:tcPr>
            <w:tcW w:w="3344" w:type="dxa"/>
            <w:vAlign w:val="center"/>
          </w:tcPr>
          <w:p w:rsidR="008A5A9F" w:rsidRPr="00EC6C41" w:rsidRDefault="008A5A9F" w:rsidP="00683AA1">
            <w:pPr>
              <w:tabs>
                <w:tab w:val="left" w:pos="5676"/>
              </w:tabs>
              <w:jc w:val="center"/>
            </w:pPr>
          </w:p>
        </w:tc>
        <w:tc>
          <w:tcPr>
            <w:tcW w:w="3260" w:type="dxa"/>
            <w:vAlign w:val="center"/>
          </w:tcPr>
          <w:p w:rsidR="008A5A9F" w:rsidRPr="00EC6C41" w:rsidRDefault="008A5A9F" w:rsidP="00683AA1">
            <w:pPr>
              <w:tabs>
                <w:tab w:val="left" w:pos="5676"/>
              </w:tabs>
              <w:jc w:val="center"/>
            </w:pPr>
          </w:p>
        </w:tc>
      </w:tr>
      <w:tr w:rsidR="008A5A9F" w:rsidRPr="00EC6C41" w:rsidTr="00683AA1">
        <w:tc>
          <w:tcPr>
            <w:tcW w:w="2718" w:type="dxa"/>
          </w:tcPr>
          <w:p w:rsidR="008A5A9F" w:rsidRPr="00EC6C41" w:rsidRDefault="008A5A9F" w:rsidP="00683AA1">
            <w:pPr>
              <w:jc w:val="center"/>
              <w:rPr>
                <w:b/>
              </w:rPr>
            </w:pPr>
            <w:r w:rsidRPr="00EC6C41">
              <w:rPr>
                <w:b/>
              </w:rPr>
              <w:t>Передаточне число</w:t>
            </w:r>
          </w:p>
        </w:tc>
        <w:tc>
          <w:tcPr>
            <w:tcW w:w="3344" w:type="dxa"/>
            <w:vAlign w:val="center"/>
          </w:tcPr>
          <w:p w:rsidR="008A5A9F" w:rsidRPr="00EC6C41" w:rsidRDefault="008A5A9F" w:rsidP="00683AA1">
            <w:pPr>
              <w:tabs>
                <w:tab w:val="left" w:pos="5676"/>
              </w:tabs>
              <w:jc w:val="center"/>
            </w:pPr>
          </w:p>
        </w:tc>
        <w:tc>
          <w:tcPr>
            <w:tcW w:w="3260" w:type="dxa"/>
            <w:vAlign w:val="center"/>
          </w:tcPr>
          <w:p w:rsidR="008A5A9F" w:rsidRPr="00EC6C41" w:rsidRDefault="008A5A9F" w:rsidP="00683AA1">
            <w:pPr>
              <w:tabs>
                <w:tab w:val="left" w:pos="5676"/>
              </w:tabs>
              <w:jc w:val="center"/>
            </w:pPr>
          </w:p>
        </w:tc>
      </w:tr>
      <w:tr w:rsidR="008A5A9F" w:rsidRPr="00EC6C41" w:rsidTr="00683AA1">
        <w:tc>
          <w:tcPr>
            <w:tcW w:w="2718" w:type="dxa"/>
          </w:tcPr>
          <w:p w:rsidR="008A5A9F" w:rsidRPr="00EC6C41" w:rsidRDefault="008A5A9F" w:rsidP="00683AA1">
            <w:pPr>
              <w:tabs>
                <w:tab w:val="left" w:pos="5676"/>
              </w:tabs>
              <w:jc w:val="center"/>
              <w:rPr>
                <w:b/>
              </w:rPr>
            </w:pPr>
            <w:r w:rsidRPr="00EC6C41">
              <w:rPr>
                <w:b/>
              </w:rPr>
              <w:t>Трансформатор струму</w:t>
            </w:r>
          </w:p>
        </w:tc>
        <w:tc>
          <w:tcPr>
            <w:tcW w:w="3344" w:type="dxa"/>
            <w:vAlign w:val="center"/>
          </w:tcPr>
          <w:p w:rsidR="008A5A9F" w:rsidRPr="00EC6C41" w:rsidRDefault="008A5A9F" w:rsidP="00683AA1">
            <w:pPr>
              <w:tabs>
                <w:tab w:val="left" w:pos="5676"/>
              </w:tabs>
              <w:jc w:val="center"/>
            </w:pPr>
          </w:p>
        </w:tc>
        <w:tc>
          <w:tcPr>
            <w:tcW w:w="3260" w:type="dxa"/>
            <w:vAlign w:val="center"/>
          </w:tcPr>
          <w:p w:rsidR="008A5A9F" w:rsidRPr="00EC6C41" w:rsidRDefault="008A5A9F" w:rsidP="00683AA1">
            <w:pPr>
              <w:tabs>
                <w:tab w:val="left" w:pos="5676"/>
              </w:tabs>
              <w:jc w:val="center"/>
            </w:pPr>
          </w:p>
        </w:tc>
      </w:tr>
      <w:tr w:rsidR="008A5A9F" w:rsidRPr="00EC6C41" w:rsidTr="00683AA1">
        <w:tc>
          <w:tcPr>
            <w:tcW w:w="2718" w:type="dxa"/>
          </w:tcPr>
          <w:p w:rsidR="008A5A9F" w:rsidRPr="00EC6C41" w:rsidRDefault="008A5A9F" w:rsidP="00683AA1">
            <w:pPr>
              <w:tabs>
                <w:tab w:val="left" w:pos="5676"/>
              </w:tabs>
              <w:jc w:val="center"/>
              <w:rPr>
                <w:b/>
              </w:rPr>
            </w:pPr>
            <w:r w:rsidRPr="00EC6C41">
              <w:rPr>
                <w:b/>
              </w:rPr>
              <w:t>Трансформатор напруги</w:t>
            </w:r>
          </w:p>
        </w:tc>
        <w:tc>
          <w:tcPr>
            <w:tcW w:w="3344" w:type="dxa"/>
            <w:vAlign w:val="center"/>
          </w:tcPr>
          <w:p w:rsidR="008A5A9F" w:rsidRPr="00EC6C41" w:rsidRDefault="008A5A9F" w:rsidP="00683AA1">
            <w:pPr>
              <w:tabs>
                <w:tab w:val="left" w:pos="5676"/>
              </w:tabs>
              <w:jc w:val="center"/>
            </w:pPr>
          </w:p>
        </w:tc>
        <w:tc>
          <w:tcPr>
            <w:tcW w:w="3260" w:type="dxa"/>
            <w:vAlign w:val="center"/>
          </w:tcPr>
          <w:p w:rsidR="008A5A9F" w:rsidRPr="00EC6C41" w:rsidRDefault="008A5A9F" w:rsidP="00683AA1">
            <w:pPr>
              <w:tabs>
                <w:tab w:val="left" w:pos="5676"/>
              </w:tabs>
              <w:jc w:val="center"/>
            </w:pPr>
          </w:p>
        </w:tc>
      </w:tr>
      <w:tr w:rsidR="008A5A9F" w:rsidRPr="00EC6C41" w:rsidTr="00683AA1">
        <w:tc>
          <w:tcPr>
            <w:tcW w:w="2718" w:type="dxa"/>
          </w:tcPr>
          <w:p w:rsidR="008A5A9F" w:rsidRPr="00EC6C41" w:rsidRDefault="008A5A9F" w:rsidP="00683AA1">
            <w:pPr>
              <w:tabs>
                <w:tab w:val="left" w:pos="5676"/>
              </w:tabs>
              <w:jc w:val="center"/>
              <w:rPr>
                <w:b/>
              </w:rPr>
            </w:pPr>
            <w:r w:rsidRPr="00EC6C41">
              <w:rPr>
                <w:b/>
              </w:rPr>
              <w:t>Розрах. коефіцієнт</w:t>
            </w:r>
          </w:p>
        </w:tc>
        <w:tc>
          <w:tcPr>
            <w:tcW w:w="3344" w:type="dxa"/>
            <w:vAlign w:val="center"/>
          </w:tcPr>
          <w:p w:rsidR="008A5A9F" w:rsidRPr="00EC6C41" w:rsidRDefault="008A5A9F" w:rsidP="00683AA1">
            <w:pPr>
              <w:tabs>
                <w:tab w:val="left" w:pos="5676"/>
              </w:tabs>
              <w:jc w:val="center"/>
            </w:pPr>
          </w:p>
        </w:tc>
        <w:tc>
          <w:tcPr>
            <w:tcW w:w="3260" w:type="dxa"/>
            <w:vAlign w:val="center"/>
          </w:tcPr>
          <w:p w:rsidR="008A5A9F" w:rsidRPr="00EC6C41" w:rsidRDefault="008A5A9F" w:rsidP="00683AA1">
            <w:pPr>
              <w:tabs>
                <w:tab w:val="left" w:pos="5676"/>
              </w:tabs>
              <w:jc w:val="center"/>
            </w:pPr>
          </w:p>
        </w:tc>
      </w:tr>
      <w:tr w:rsidR="008A5A9F" w:rsidRPr="00EC6C41" w:rsidTr="00683AA1">
        <w:trPr>
          <w:trHeight w:val="70"/>
        </w:trPr>
        <w:tc>
          <w:tcPr>
            <w:tcW w:w="2718" w:type="dxa"/>
          </w:tcPr>
          <w:p w:rsidR="008A5A9F" w:rsidRPr="00EC6C41" w:rsidRDefault="008A5A9F" w:rsidP="00683AA1">
            <w:pPr>
              <w:jc w:val="center"/>
              <w:rPr>
                <w:b/>
              </w:rPr>
            </w:pPr>
            <w:r w:rsidRPr="00EC6C41">
              <w:rPr>
                <w:b/>
              </w:rPr>
              <w:t>Тип зв’язку з</w:t>
            </w:r>
          </w:p>
          <w:p w:rsidR="008A5A9F" w:rsidRPr="00EC6C41" w:rsidRDefault="008A5A9F" w:rsidP="00683AA1">
            <w:pPr>
              <w:jc w:val="center"/>
              <w:rPr>
                <w:b/>
              </w:rPr>
            </w:pPr>
            <w:r w:rsidRPr="00EC6C41">
              <w:rPr>
                <w:b/>
              </w:rPr>
              <w:t>лічильниками:</w:t>
            </w:r>
          </w:p>
          <w:p w:rsidR="008A5A9F" w:rsidRPr="00EC6C41" w:rsidRDefault="008A5A9F" w:rsidP="00683AA1">
            <w:pPr>
              <w:jc w:val="center"/>
            </w:pPr>
            <w:r w:rsidRPr="00EC6C41">
              <w:t>Ethernet, Modem, RS, GPRS (реплікатор), UDP, Ethernet-сервер</w:t>
            </w:r>
          </w:p>
          <w:p w:rsidR="008A5A9F" w:rsidRPr="00EC6C41" w:rsidRDefault="008A5A9F" w:rsidP="00683AA1">
            <w:pPr>
              <w:jc w:val="center"/>
              <w:rPr>
                <w:b/>
              </w:rPr>
            </w:pPr>
            <w:r w:rsidRPr="00EC6C41">
              <w:rPr>
                <w:i/>
              </w:rPr>
              <w:t>(виділити необхідне та вказати конкретний номер зв’язку)</w:t>
            </w:r>
          </w:p>
        </w:tc>
        <w:tc>
          <w:tcPr>
            <w:tcW w:w="3344" w:type="dxa"/>
            <w:vAlign w:val="center"/>
          </w:tcPr>
          <w:p w:rsidR="008A5A9F" w:rsidRPr="00EC6C41" w:rsidRDefault="008A5A9F" w:rsidP="00683AA1">
            <w:pPr>
              <w:tabs>
                <w:tab w:val="left" w:pos="5676"/>
              </w:tabs>
              <w:jc w:val="center"/>
            </w:pPr>
          </w:p>
        </w:tc>
        <w:tc>
          <w:tcPr>
            <w:tcW w:w="3260" w:type="dxa"/>
            <w:vAlign w:val="center"/>
          </w:tcPr>
          <w:p w:rsidR="008A5A9F" w:rsidRPr="00EC6C41" w:rsidRDefault="008A5A9F" w:rsidP="00683AA1">
            <w:pPr>
              <w:tabs>
                <w:tab w:val="left" w:pos="5676"/>
              </w:tabs>
              <w:jc w:val="center"/>
            </w:pPr>
          </w:p>
        </w:tc>
      </w:tr>
    </w:tbl>
    <w:p w:rsidR="008A5A9F" w:rsidRPr="00EC6C41" w:rsidRDefault="008A5A9F" w:rsidP="008A5A9F">
      <w:pPr>
        <w:jc w:val="center"/>
      </w:pPr>
    </w:p>
    <w:p w:rsidR="008A5A9F" w:rsidRPr="00EC6C41" w:rsidRDefault="008A5A9F" w:rsidP="008A5A9F">
      <w:pPr>
        <w:jc w:val="both"/>
      </w:pPr>
    </w:p>
    <w:p w:rsidR="008A5A9F" w:rsidRPr="00EC6C41" w:rsidRDefault="008A5A9F" w:rsidP="008A5A9F">
      <w:pPr>
        <w:jc w:val="both"/>
        <w:rPr>
          <w:lang w:val="ru-RU"/>
        </w:rPr>
      </w:pPr>
      <w:r w:rsidRPr="00EC6C41">
        <w:rPr>
          <w:i/>
          <w:u w:val="single"/>
        </w:rPr>
        <w:t>Примітка</w:t>
      </w:r>
      <w:r w:rsidRPr="00EC6C41">
        <w:rPr>
          <w:u w:val="single"/>
        </w:rPr>
        <w:br/>
      </w:r>
      <w:r w:rsidRPr="00EC6C41">
        <w:rPr>
          <w:i/>
        </w:rPr>
        <w:t xml:space="preserve">У разі наявності значного обсягу інформації щодо Технічних характеристик обліку електричної енергії – інформація може бути подана у вигляді таблиці в файлі </w:t>
      </w:r>
      <w:r w:rsidRPr="00EC6C41">
        <w:rPr>
          <w:i/>
          <w:lang w:val="en-US"/>
        </w:rPr>
        <w:t>Excel</w:t>
      </w:r>
      <w:r w:rsidRPr="00EC6C41">
        <w:rPr>
          <w:i/>
          <w:lang w:val="ru-RU"/>
        </w:rPr>
        <w:t>.</w:t>
      </w:r>
    </w:p>
    <w:p w:rsidR="008A5A9F" w:rsidRPr="00EC6C41" w:rsidRDefault="008A5A9F" w:rsidP="008A5A9F">
      <w:pPr>
        <w:pStyle w:val="ad"/>
        <w:jc w:val="center"/>
        <w:rPr>
          <w:b/>
          <w:sz w:val="22"/>
          <w:szCs w:val="22"/>
        </w:rPr>
      </w:pPr>
    </w:p>
    <w:p w:rsidR="008A5A9F" w:rsidRPr="00EC6C41" w:rsidRDefault="008A5A9F" w:rsidP="008A5A9F">
      <w:pPr>
        <w:pStyle w:val="ad"/>
        <w:jc w:val="center"/>
        <w:rPr>
          <w:b/>
          <w:sz w:val="22"/>
          <w:szCs w:val="22"/>
        </w:rPr>
      </w:pPr>
    </w:p>
    <w:p w:rsidR="008A5A9F" w:rsidRPr="00EC6C41" w:rsidRDefault="008A5A9F" w:rsidP="008A5A9F">
      <w:pPr>
        <w:tabs>
          <w:tab w:val="left" w:pos="5676"/>
        </w:tabs>
      </w:pPr>
    </w:p>
    <w:p w:rsidR="008A5A9F" w:rsidRPr="00EC6C41" w:rsidRDefault="008A5A9F" w:rsidP="008A5A9F">
      <w:pPr>
        <w:tabs>
          <w:tab w:val="left" w:pos="5676"/>
        </w:tabs>
      </w:pPr>
      <w:r w:rsidRPr="00EC6C41">
        <w:softHyphen/>
      </w:r>
      <w:r w:rsidRPr="00EC6C41">
        <w:softHyphen/>
      </w:r>
      <w:r w:rsidRPr="00EC6C41">
        <w:softHyphen/>
      </w:r>
      <w:r w:rsidRPr="00EC6C41">
        <w:softHyphen/>
      </w:r>
      <w:r w:rsidRPr="00EC6C41">
        <w:softHyphen/>
      </w:r>
      <w:r w:rsidRPr="00EC6C41">
        <w:softHyphen/>
      </w:r>
      <w:r w:rsidRPr="00EC6C41">
        <w:softHyphen/>
      </w:r>
      <w:r w:rsidRPr="00EC6C41">
        <w:softHyphen/>
      </w:r>
      <w:r w:rsidRPr="00EC6C41">
        <w:softHyphen/>
      </w:r>
      <w:r w:rsidRPr="00EC6C41">
        <w:softHyphen/>
        <w:t xml:space="preserve">________________________                  </w:t>
      </w:r>
      <w:r w:rsidRPr="00EC6C41">
        <w:rPr>
          <w:u w:val="single"/>
        </w:rPr>
        <w:tab/>
      </w:r>
      <w:r w:rsidRPr="00EC6C41">
        <w:t xml:space="preserve">                 ________________________</w:t>
      </w:r>
    </w:p>
    <w:p w:rsidR="008A5A9F" w:rsidRPr="00EC6C41" w:rsidRDefault="008A5A9F" w:rsidP="008A5A9F">
      <w:pPr>
        <w:tabs>
          <w:tab w:val="left" w:pos="5676"/>
        </w:tabs>
        <w:rPr>
          <w:i/>
        </w:rPr>
      </w:pPr>
      <w:r w:rsidRPr="00EC6C41">
        <w:rPr>
          <w:i/>
        </w:rPr>
        <w:t>(Посада уповноваженої особи,                           (підпис)</w:t>
      </w:r>
      <w:r w:rsidRPr="00EC6C41">
        <w:rPr>
          <w:i/>
        </w:rPr>
        <w:tab/>
        <w:t xml:space="preserve">               (П.І.Б. уповноваженої особи)  назва споживача)                         </w:t>
      </w:r>
      <w:r w:rsidRPr="00EC6C41">
        <w:rPr>
          <w:i/>
        </w:rPr>
        <w:tab/>
      </w:r>
    </w:p>
    <w:p w:rsidR="008A5A9F" w:rsidRPr="00EC6C41" w:rsidRDefault="008A5A9F" w:rsidP="008A5A9F">
      <w:pPr>
        <w:jc w:val="both"/>
      </w:pPr>
    </w:p>
    <w:p w:rsidR="008A5A9F" w:rsidRPr="00EC6C41" w:rsidRDefault="008A5A9F" w:rsidP="008A5A9F">
      <w:pPr>
        <w:tabs>
          <w:tab w:val="left" w:pos="5676"/>
        </w:tabs>
      </w:pPr>
    </w:p>
    <w:p w:rsidR="00C2039A" w:rsidRPr="00EC6C41" w:rsidRDefault="00C2039A" w:rsidP="00B70749">
      <w:pPr>
        <w:tabs>
          <w:tab w:val="left" w:pos="3252"/>
        </w:tabs>
      </w:pPr>
    </w:p>
    <w:sectPr w:rsidR="00C2039A" w:rsidRPr="00EC6C41" w:rsidSect="00586E75">
      <w:pgSz w:w="11906" w:h="16838"/>
      <w:pgMar w:top="568" w:right="566"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C20" w:rsidRDefault="00B05C20" w:rsidP="00DE24AB">
      <w:pPr>
        <w:pStyle w:val="a3"/>
      </w:pPr>
      <w:r>
        <w:separator/>
      </w:r>
    </w:p>
  </w:endnote>
  <w:endnote w:type="continuationSeparator" w:id="0">
    <w:p w:rsidR="00B05C20" w:rsidRDefault="00B05C20" w:rsidP="00DE24A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64485"/>
      <w:docPartObj>
        <w:docPartGallery w:val="Page Numbers (Bottom of Page)"/>
        <w:docPartUnique/>
      </w:docPartObj>
    </w:sdtPr>
    <w:sdtEndPr/>
    <w:sdtContent>
      <w:p w:rsidR="00C2039A" w:rsidRDefault="00B85BC4">
        <w:pPr>
          <w:pStyle w:val="ab"/>
          <w:jc w:val="right"/>
        </w:pPr>
        <w:r>
          <w:fldChar w:fldCharType="begin"/>
        </w:r>
        <w:r>
          <w:instrText>PAGE   \* MERGEFORMAT</w:instrText>
        </w:r>
        <w:r>
          <w:fldChar w:fldCharType="separate"/>
        </w:r>
        <w:r w:rsidR="00545A3D" w:rsidRPr="00545A3D">
          <w:rPr>
            <w:noProof/>
            <w:lang w:val="ru-RU"/>
          </w:rPr>
          <w:t>14</w:t>
        </w:r>
        <w:r>
          <w:rPr>
            <w:noProof/>
            <w:lang w:val="ru-RU"/>
          </w:rPr>
          <w:fldChar w:fldCharType="end"/>
        </w:r>
      </w:p>
    </w:sdtContent>
  </w:sdt>
  <w:p w:rsidR="00C2039A" w:rsidRDefault="00C2039A">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A9F" w:rsidRDefault="008A5A9F">
    <w:pPr>
      <w:pStyle w:val="ab"/>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C20" w:rsidRDefault="00B05C20" w:rsidP="00DE24AB">
      <w:pPr>
        <w:pStyle w:val="a3"/>
      </w:pPr>
      <w:r>
        <w:separator/>
      </w:r>
    </w:p>
  </w:footnote>
  <w:footnote w:type="continuationSeparator" w:id="0">
    <w:p w:rsidR="00B05C20" w:rsidRDefault="00B05C20" w:rsidP="00DE24AB">
      <w:pPr>
        <w:pStyle w:val="a3"/>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DED726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BEFD79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1A7C4C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6B68079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E6AFB6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5E45D3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19B500C"/>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431BD7B6"/>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F2DBA3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C83E4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257130A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436C612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721DA316"/>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2D1D5AE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6763845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75A2A8D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08EDBD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79838CB2"/>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4353D0CC"/>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189A7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54E49EB4"/>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2CD6"/>
    <w:multiLevelType w:val="hybridMultilevel"/>
    <w:tmpl w:val="CAFA73FE"/>
    <w:lvl w:ilvl="0" w:tplc="71E27974">
      <w:start w:val="1"/>
      <w:numFmt w:val="bullet"/>
      <w:lvlText w:val="З"/>
      <w:lvlJc w:val="left"/>
    </w:lvl>
    <w:lvl w:ilvl="1" w:tplc="F2B811D6">
      <w:numFmt w:val="decimal"/>
      <w:lvlText w:val=""/>
      <w:lvlJc w:val="left"/>
    </w:lvl>
    <w:lvl w:ilvl="2" w:tplc="B9E2C58C">
      <w:numFmt w:val="decimal"/>
      <w:lvlText w:val=""/>
      <w:lvlJc w:val="left"/>
    </w:lvl>
    <w:lvl w:ilvl="3" w:tplc="1DA464A2">
      <w:numFmt w:val="decimal"/>
      <w:lvlText w:val=""/>
      <w:lvlJc w:val="left"/>
    </w:lvl>
    <w:lvl w:ilvl="4" w:tplc="EFF04970">
      <w:numFmt w:val="decimal"/>
      <w:lvlText w:val=""/>
      <w:lvlJc w:val="left"/>
    </w:lvl>
    <w:lvl w:ilvl="5" w:tplc="DD883E84">
      <w:numFmt w:val="decimal"/>
      <w:lvlText w:val=""/>
      <w:lvlJc w:val="left"/>
    </w:lvl>
    <w:lvl w:ilvl="6" w:tplc="CFFCA996">
      <w:numFmt w:val="decimal"/>
      <w:lvlText w:val=""/>
      <w:lvlJc w:val="left"/>
    </w:lvl>
    <w:lvl w:ilvl="7" w:tplc="7D72170E">
      <w:numFmt w:val="decimal"/>
      <w:lvlText w:val=""/>
      <w:lvlJc w:val="left"/>
    </w:lvl>
    <w:lvl w:ilvl="8" w:tplc="F6281CB6">
      <w:numFmt w:val="decimal"/>
      <w:lvlText w:val=""/>
      <w:lvlJc w:val="left"/>
    </w:lvl>
  </w:abstractNum>
  <w:abstractNum w:abstractNumId="27" w15:restartNumberingAfterBreak="0">
    <w:nsid w:val="00003D6C"/>
    <w:multiLevelType w:val="hybridMultilevel"/>
    <w:tmpl w:val="8788052A"/>
    <w:lvl w:ilvl="0" w:tplc="9B92C3E2">
      <w:start w:val="1"/>
      <w:numFmt w:val="bullet"/>
      <w:lvlText w:val="**"/>
      <w:lvlJc w:val="left"/>
    </w:lvl>
    <w:lvl w:ilvl="1" w:tplc="5A96A420">
      <w:numFmt w:val="decimal"/>
      <w:lvlText w:val=""/>
      <w:lvlJc w:val="left"/>
    </w:lvl>
    <w:lvl w:ilvl="2" w:tplc="F57E9088">
      <w:numFmt w:val="decimal"/>
      <w:lvlText w:val=""/>
      <w:lvlJc w:val="left"/>
    </w:lvl>
    <w:lvl w:ilvl="3" w:tplc="37B6C138">
      <w:numFmt w:val="decimal"/>
      <w:lvlText w:val=""/>
      <w:lvlJc w:val="left"/>
    </w:lvl>
    <w:lvl w:ilvl="4" w:tplc="FAF885E8">
      <w:numFmt w:val="decimal"/>
      <w:lvlText w:val=""/>
      <w:lvlJc w:val="left"/>
    </w:lvl>
    <w:lvl w:ilvl="5" w:tplc="8140E2D4">
      <w:numFmt w:val="decimal"/>
      <w:lvlText w:val=""/>
      <w:lvlJc w:val="left"/>
    </w:lvl>
    <w:lvl w:ilvl="6" w:tplc="69DC81EC">
      <w:numFmt w:val="decimal"/>
      <w:lvlText w:val=""/>
      <w:lvlJc w:val="left"/>
    </w:lvl>
    <w:lvl w:ilvl="7" w:tplc="B8B481F2">
      <w:numFmt w:val="decimal"/>
      <w:lvlText w:val=""/>
      <w:lvlJc w:val="left"/>
    </w:lvl>
    <w:lvl w:ilvl="8" w:tplc="948EB30E">
      <w:numFmt w:val="decimal"/>
      <w:lvlText w:val=""/>
      <w:lvlJc w:val="left"/>
    </w:lvl>
  </w:abstractNum>
  <w:abstractNum w:abstractNumId="28" w15:restartNumberingAfterBreak="0">
    <w:nsid w:val="00004AE1"/>
    <w:multiLevelType w:val="hybridMultilevel"/>
    <w:tmpl w:val="8904DD36"/>
    <w:lvl w:ilvl="0" w:tplc="0B087A68">
      <w:start w:val="1"/>
      <w:numFmt w:val="bullet"/>
      <w:lvlText w:val="*"/>
      <w:lvlJc w:val="left"/>
    </w:lvl>
    <w:lvl w:ilvl="1" w:tplc="7A6ACF46">
      <w:numFmt w:val="decimal"/>
      <w:lvlText w:val=""/>
      <w:lvlJc w:val="left"/>
    </w:lvl>
    <w:lvl w:ilvl="2" w:tplc="6F7204CC">
      <w:numFmt w:val="decimal"/>
      <w:lvlText w:val=""/>
      <w:lvlJc w:val="left"/>
    </w:lvl>
    <w:lvl w:ilvl="3" w:tplc="4558AAFA">
      <w:numFmt w:val="decimal"/>
      <w:lvlText w:val=""/>
      <w:lvlJc w:val="left"/>
    </w:lvl>
    <w:lvl w:ilvl="4" w:tplc="D8E8E9B8">
      <w:numFmt w:val="decimal"/>
      <w:lvlText w:val=""/>
      <w:lvlJc w:val="left"/>
    </w:lvl>
    <w:lvl w:ilvl="5" w:tplc="C07A7C0C">
      <w:numFmt w:val="decimal"/>
      <w:lvlText w:val=""/>
      <w:lvlJc w:val="left"/>
    </w:lvl>
    <w:lvl w:ilvl="6" w:tplc="73224AEE">
      <w:numFmt w:val="decimal"/>
      <w:lvlText w:val=""/>
      <w:lvlJc w:val="left"/>
    </w:lvl>
    <w:lvl w:ilvl="7" w:tplc="047A1456">
      <w:numFmt w:val="decimal"/>
      <w:lvlText w:val=""/>
      <w:lvlJc w:val="left"/>
    </w:lvl>
    <w:lvl w:ilvl="8" w:tplc="AA3E82DA">
      <w:numFmt w:val="decimal"/>
      <w:lvlText w:val=""/>
      <w:lvlJc w:val="left"/>
    </w:lvl>
  </w:abstractNum>
  <w:abstractNum w:abstractNumId="29" w15:restartNumberingAfterBreak="0">
    <w:nsid w:val="000072AE"/>
    <w:multiLevelType w:val="hybridMultilevel"/>
    <w:tmpl w:val="EF6CA362"/>
    <w:lvl w:ilvl="0" w:tplc="6826D2B0">
      <w:start w:val="1"/>
      <w:numFmt w:val="decimal"/>
      <w:lvlText w:val="%1)"/>
      <w:lvlJc w:val="left"/>
    </w:lvl>
    <w:lvl w:ilvl="1" w:tplc="24983CA0">
      <w:numFmt w:val="decimal"/>
      <w:lvlText w:val=""/>
      <w:lvlJc w:val="left"/>
    </w:lvl>
    <w:lvl w:ilvl="2" w:tplc="380C7CFC">
      <w:numFmt w:val="decimal"/>
      <w:lvlText w:val=""/>
      <w:lvlJc w:val="left"/>
    </w:lvl>
    <w:lvl w:ilvl="3" w:tplc="704809B0">
      <w:numFmt w:val="decimal"/>
      <w:lvlText w:val=""/>
      <w:lvlJc w:val="left"/>
    </w:lvl>
    <w:lvl w:ilvl="4" w:tplc="13E23406">
      <w:numFmt w:val="decimal"/>
      <w:lvlText w:val=""/>
      <w:lvlJc w:val="left"/>
    </w:lvl>
    <w:lvl w:ilvl="5" w:tplc="4C70B676">
      <w:numFmt w:val="decimal"/>
      <w:lvlText w:val=""/>
      <w:lvlJc w:val="left"/>
    </w:lvl>
    <w:lvl w:ilvl="6" w:tplc="3B9631EA">
      <w:numFmt w:val="decimal"/>
      <w:lvlText w:val=""/>
      <w:lvlJc w:val="left"/>
    </w:lvl>
    <w:lvl w:ilvl="7" w:tplc="33C447C6">
      <w:numFmt w:val="decimal"/>
      <w:lvlText w:val=""/>
      <w:lvlJc w:val="left"/>
    </w:lvl>
    <w:lvl w:ilvl="8" w:tplc="0568A1A0">
      <w:numFmt w:val="decimal"/>
      <w:lvlText w:val=""/>
      <w:lvlJc w:val="left"/>
    </w:lvl>
  </w:abstractNum>
  <w:abstractNum w:abstractNumId="30" w15:restartNumberingAfterBreak="0">
    <w:nsid w:val="50190B3D"/>
    <w:multiLevelType w:val="hybridMultilevel"/>
    <w:tmpl w:val="AF2E1A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A496680"/>
    <w:multiLevelType w:val="multilevel"/>
    <w:tmpl w:val="749291A0"/>
    <w:lvl w:ilvl="0">
      <w:start w:val="1"/>
      <w:numFmt w:val="decimal"/>
      <w:lvlText w:val="%1."/>
      <w:lvlJc w:val="left"/>
      <w:pPr>
        <w:ind w:left="334" w:hanging="221"/>
      </w:pPr>
      <w:rPr>
        <w:rFonts w:ascii="Times New Roman" w:eastAsia="Times New Roman" w:hAnsi="Times New Roman" w:cs="Times New Roman" w:hint="default"/>
        <w:b/>
        <w:bCs/>
        <w:w w:val="100"/>
        <w:sz w:val="22"/>
        <w:szCs w:val="22"/>
        <w:lang w:val="uk-UA" w:eastAsia="uk-UA" w:bidi="uk-UA"/>
      </w:rPr>
    </w:lvl>
    <w:lvl w:ilvl="1">
      <w:start w:val="1"/>
      <w:numFmt w:val="decimal"/>
      <w:lvlText w:val="%1.%2."/>
      <w:lvlJc w:val="left"/>
      <w:pPr>
        <w:ind w:left="541" w:hanging="428"/>
      </w:pPr>
      <w:rPr>
        <w:rFonts w:ascii="Times New Roman" w:eastAsia="Times New Roman" w:hAnsi="Times New Roman" w:cs="Times New Roman" w:hint="default"/>
        <w:w w:val="100"/>
        <w:sz w:val="22"/>
        <w:szCs w:val="22"/>
        <w:lang w:val="uk-UA" w:eastAsia="uk-UA" w:bidi="uk-UA"/>
      </w:rPr>
    </w:lvl>
    <w:lvl w:ilvl="2">
      <w:numFmt w:val="bullet"/>
      <w:lvlText w:val="•"/>
      <w:lvlJc w:val="left"/>
      <w:pPr>
        <w:ind w:left="500" w:hanging="428"/>
      </w:pPr>
      <w:rPr>
        <w:rFonts w:hint="default"/>
        <w:lang w:val="uk-UA" w:eastAsia="uk-UA" w:bidi="uk-UA"/>
      </w:rPr>
    </w:lvl>
    <w:lvl w:ilvl="3">
      <w:numFmt w:val="bullet"/>
      <w:lvlText w:val="•"/>
      <w:lvlJc w:val="left"/>
      <w:pPr>
        <w:ind w:left="540" w:hanging="428"/>
      </w:pPr>
      <w:rPr>
        <w:rFonts w:hint="default"/>
        <w:lang w:val="uk-UA" w:eastAsia="uk-UA" w:bidi="uk-UA"/>
      </w:rPr>
    </w:lvl>
    <w:lvl w:ilvl="4">
      <w:numFmt w:val="bullet"/>
      <w:lvlText w:val="•"/>
      <w:lvlJc w:val="left"/>
      <w:pPr>
        <w:ind w:left="1960" w:hanging="428"/>
      </w:pPr>
      <w:rPr>
        <w:rFonts w:hint="default"/>
        <w:lang w:val="uk-UA" w:eastAsia="uk-UA" w:bidi="uk-UA"/>
      </w:rPr>
    </w:lvl>
    <w:lvl w:ilvl="5">
      <w:numFmt w:val="bullet"/>
      <w:lvlText w:val="•"/>
      <w:lvlJc w:val="left"/>
      <w:pPr>
        <w:ind w:left="3381" w:hanging="428"/>
      </w:pPr>
      <w:rPr>
        <w:rFonts w:hint="default"/>
        <w:lang w:val="uk-UA" w:eastAsia="uk-UA" w:bidi="uk-UA"/>
      </w:rPr>
    </w:lvl>
    <w:lvl w:ilvl="6">
      <w:numFmt w:val="bullet"/>
      <w:lvlText w:val="•"/>
      <w:lvlJc w:val="left"/>
      <w:pPr>
        <w:ind w:left="4801" w:hanging="428"/>
      </w:pPr>
      <w:rPr>
        <w:rFonts w:hint="default"/>
        <w:lang w:val="uk-UA" w:eastAsia="uk-UA" w:bidi="uk-UA"/>
      </w:rPr>
    </w:lvl>
    <w:lvl w:ilvl="7">
      <w:numFmt w:val="bullet"/>
      <w:lvlText w:val="•"/>
      <w:lvlJc w:val="left"/>
      <w:pPr>
        <w:ind w:left="6222" w:hanging="428"/>
      </w:pPr>
      <w:rPr>
        <w:rFonts w:hint="default"/>
        <w:lang w:val="uk-UA" w:eastAsia="uk-UA" w:bidi="uk-UA"/>
      </w:rPr>
    </w:lvl>
    <w:lvl w:ilvl="8">
      <w:numFmt w:val="bullet"/>
      <w:lvlText w:val="•"/>
      <w:lvlJc w:val="left"/>
      <w:pPr>
        <w:ind w:left="7642" w:hanging="428"/>
      </w:pPr>
      <w:rPr>
        <w:rFonts w:hint="default"/>
        <w:lang w:val="uk-UA" w:eastAsia="uk-UA" w:bidi="uk-UA"/>
      </w:rPr>
    </w:lvl>
  </w:abstractNum>
  <w:abstractNum w:abstractNumId="32" w15:restartNumberingAfterBreak="0">
    <w:nsid w:val="651A6C64"/>
    <w:multiLevelType w:val="hybridMultilevel"/>
    <w:tmpl w:val="034266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CB34F6E"/>
    <w:multiLevelType w:val="hybridMultilevel"/>
    <w:tmpl w:val="F19ED37E"/>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4" w15:restartNumberingAfterBreak="0">
    <w:nsid w:val="77AD0831"/>
    <w:multiLevelType w:val="hybridMultilevel"/>
    <w:tmpl w:val="4A74C6E0"/>
    <w:lvl w:ilvl="0" w:tplc="1852465A">
      <w:start w:val="5"/>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8C9140B"/>
    <w:multiLevelType w:val="hybridMultilevel"/>
    <w:tmpl w:val="5588A518"/>
    <w:lvl w:ilvl="0" w:tplc="1852465A">
      <w:start w:val="5"/>
      <w:numFmt w:val="bullet"/>
      <w:lvlText w:val="-"/>
      <w:lvlJc w:val="left"/>
      <w:pPr>
        <w:ind w:left="1440" w:hanging="360"/>
      </w:pPr>
      <w:rPr>
        <w:rFonts w:ascii="Times New Roman" w:eastAsia="Times New Roman" w:hAnsi="Times New Roman" w:cs="Times New Roman" w:hint="default"/>
        <w:sz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1"/>
  </w:num>
  <w:num w:numId="2">
    <w:abstractNumId w:val="33"/>
  </w:num>
  <w:num w:numId="3">
    <w:abstractNumId w:val="34"/>
  </w:num>
  <w:num w:numId="4">
    <w:abstractNumId w:val="35"/>
  </w:num>
  <w:num w:numId="5">
    <w:abstractNumId w:val="30"/>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32"/>
  </w:num>
  <w:num w:numId="26">
    <w:abstractNumId w:val="19"/>
  </w:num>
  <w:num w:numId="27">
    <w:abstractNumId w:val="20"/>
  </w:num>
  <w:num w:numId="28">
    <w:abstractNumId w:val="21"/>
  </w:num>
  <w:num w:numId="29">
    <w:abstractNumId w:val="22"/>
  </w:num>
  <w:num w:numId="30">
    <w:abstractNumId w:val="23"/>
  </w:num>
  <w:num w:numId="31">
    <w:abstractNumId w:val="24"/>
  </w:num>
  <w:num w:numId="32">
    <w:abstractNumId w:val="25"/>
  </w:num>
  <w:num w:numId="33">
    <w:abstractNumId w:val="28"/>
  </w:num>
  <w:num w:numId="34">
    <w:abstractNumId w:val="27"/>
  </w:num>
  <w:num w:numId="35">
    <w:abstractNumId w:val="26"/>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o:colormru v:ext="edit" colors="#3c3"/>
    </o:shapedefaults>
  </w:hdrShapeDefaults>
  <w:footnotePr>
    <w:footnote w:id="-1"/>
    <w:footnote w:id="0"/>
  </w:footnotePr>
  <w:endnotePr>
    <w:endnote w:id="-1"/>
    <w:endnote w:id="0"/>
  </w:endnotePr>
  <w:compat>
    <w:ulTrailSpace/>
    <w:compatSetting w:name="compatibilityMode" w:uri="http://schemas.microsoft.com/office/word" w:val="12"/>
  </w:compat>
  <w:rsids>
    <w:rsidRoot w:val="00114939"/>
    <w:rsid w:val="000925A7"/>
    <w:rsid w:val="000C0DB1"/>
    <w:rsid w:val="000C5715"/>
    <w:rsid w:val="000E4B88"/>
    <w:rsid w:val="00114939"/>
    <w:rsid w:val="001437B7"/>
    <w:rsid w:val="00175B17"/>
    <w:rsid w:val="00177452"/>
    <w:rsid w:val="0018254E"/>
    <w:rsid w:val="00192268"/>
    <w:rsid w:val="001931FD"/>
    <w:rsid w:val="001A4FD3"/>
    <w:rsid w:val="0021304B"/>
    <w:rsid w:val="00216176"/>
    <w:rsid w:val="00221FFE"/>
    <w:rsid w:val="00286247"/>
    <w:rsid w:val="002866B5"/>
    <w:rsid w:val="002B5AAC"/>
    <w:rsid w:val="002B5C9E"/>
    <w:rsid w:val="002C5451"/>
    <w:rsid w:val="002F3B5D"/>
    <w:rsid w:val="00300AE2"/>
    <w:rsid w:val="003A328B"/>
    <w:rsid w:val="003B3638"/>
    <w:rsid w:val="00415E36"/>
    <w:rsid w:val="00424F70"/>
    <w:rsid w:val="0044373C"/>
    <w:rsid w:val="00450443"/>
    <w:rsid w:val="0046737B"/>
    <w:rsid w:val="0048247A"/>
    <w:rsid w:val="004960EE"/>
    <w:rsid w:val="004D3E3E"/>
    <w:rsid w:val="004F0FA7"/>
    <w:rsid w:val="005236D4"/>
    <w:rsid w:val="00545A3D"/>
    <w:rsid w:val="005576D2"/>
    <w:rsid w:val="00592AD9"/>
    <w:rsid w:val="005D70E3"/>
    <w:rsid w:val="006076AF"/>
    <w:rsid w:val="00607EB5"/>
    <w:rsid w:val="0061149F"/>
    <w:rsid w:val="00665267"/>
    <w:rsid w:val="00666469"/>
    <w:rsid w:val="006679D6"/>
    <w:rsid w:val="006A1631"/>
    <w:rsid w:val="006C25B0"/>
    <w:rsid w:val="006D1C86"/>
    <w:rsid w:val="006E5728"/>
    <w:rsid w:val="006F0E35"/>
    <w:rsid w:val="007230D1"/>
    <w:rsid w:val="007360CA"/>
    <w:rsid w:val="0075578F"/>
    <w:rsid w:val="007C6E36"/>
    <w:rsid w:val="007E6104"/>
    <w:rsid w:val="008212B9"/>
    <w:rsid w:val="00844DE0"/>
    <w:rsid w:val="00857C67"/>
    <w:rsid w:val="00893B63"/>
    <w:rsid w:val="008949AA"/>
    <w:rsid w:val="008A5A9F"/>
    <w:rsid w:val="008B056A"/>
    <w:rsid w:val="008E1E57"/>
    <w:rsid w:val="00912440"/>
    <w:rsid w:val="009973D1"/>
    <w:rsid w:val="009A40CB"/>
    <w:rsid w:val="009B658A"/>
    <w:rsid w:val="009B7978"/>
    <w:rsid w:val="009E1C2F"/>
    <w:rsid w:val="00A302FC"/>
    <w:rsid w:val="00A34C9C"/>
    <w:rsid w:val="00A57673"/>
    <w:rsid w:val="00A61B55"/>
    <w:rsid w:val="00A97D09"/>
    <w:rsid w:val="00AC3DF0"/>
    <w:rsid w:val="00AD5E95"/>
    <w:rsid w:val="00AF6774"/>
    <w:rsid w:val="00B02893"/>
    <w:rsid w:val="00B05C20"/>
    <w:rsid w:val="00B132FA"/>
    <w:rsid w:val="00B70749"/>
    <w:rsid w:val="00B85BC4"/>
    <w:rsid w:val="00B914C7"/>
    <w:rsid w:val="00BA4FF1"/>
    <w:rsid w:val="00BB5B0B"/>
    <w:rsid w:val="00C0692A"/>
    <w:rsid w:val="00C2039A"/>
    <w:rsid w:val="00C46C73"/>
    <w:rsid w:val="00C4780D"/>
    <w:rsid w:val="00C6512F"/>
    <w:rsid w:val="00C657BC"/>
    <w:rsid w:val="00C93739"/>
    <w:rsid w:val="00CA6866"/>
    <w:rsid w:val="00CC518E"/>
    <w:rsid w:val="00CD1393"/>
    <w:rsid w:val="00CF35B2"/>
    <w:rsid w:val="00CF5B32"/>
    <w:rsid w:val="00D642D9"/>
    <w:rsid w:val="00D73C6C"/>
    <w:rsid w:val="00D817E5"/>
    <w:rsid w:val="00DE24AB"/>
    <w:rsid w:val="00E15834"/>
    <w:rsid w:val="00E25ABB"/>
    <w:rsid w:val="00E37D6B"/>
    <w:rsid w:val="00E91518"/>
    <w:rsid w:val="00E9614D"/>
    <w:rsid w:val="00EC02C4"/>
    <w:rsid w:val="00EC6C41"/>
    <w:rsid w:val="00EC7E2A"/>
    <w:rsid w:val="00EE3C02"/>
    <w:rsid w:val="00EF7F3F"/>
    <w:rsid w:val="00F43D1C"/>
    <w:rsid w:val="00F46BD3"/>
    <w:rsid w:val="00F569CA"/>
    <w:rsid w:val="00F715ED"/>
    <w:rsid w:val="00F90A47"/>
    <w:rsid w:val="00FA3E77"/>
    <w:rsid w:val="00FA431F"/>
    <w:rsid w:val="00FA6099"/>
    <w:rsid w:val="00FB358A"/>
    <w:rsid w:val="00FB76DD"/>
    <w:rsid w:val="00FF6A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c3"/>
    </o:shapedefaults>
    <o:shapelayout v:ext="edit">
      <o:idmap v:ext="edit" data="1"/>
    </o:shapelayout>
  </w:shapeDefaults>
  <w:decimalSymbol w:val=","/>
  <w:listSeparator w:val=";"/>
  <w14:docId w14:val="303DA35A"/>
  <w15:docId w15:val="{FA0A1413-503B-4EDC-B84E-3860CFEE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91518"/>
    <w:rPr>
      <w:rFonts w:ascii="Times New Roman" w:eastAsia="Times New Roman" w:hAnsi="Times New Roman" w:cs="Times New Roman"/>
      <w:lang w:val="uk-UA" w:eastAsia="uk-UA" w:bidi="uk-UA"/>
    </w:rPr>
  </w:style>
  <w:style w:type="paragraph" w:styleId="1">
    <w:name w:val="heading 1"/>
    <w:basedOn w:val="a"/>
    <w:uiPriority w:val="1"/>
    <w:qFormat/>
    <w:rsid w:val="00E91518"/>
    <w:pPr>
      <w:ind w:left="173"/>
      <w:outlineLvl w:val="0"/>
    </w:pPr>
    <w:rPr>
      <w:sz w:val="24"/>
      <w:szCs w:val="24"/>
    </w:rPr>
  </w:style>
  <w:style w:type="paragraph" w:styleId="2">
    <w:name w:val="heading 2"/>
    <w:basedOn w:val="a"/>
    <w:uiPriority w:val="1"/>
    <w:qFormat/>
    <w:rsid w:val="00E91518"/>
    <w:pPr>
      <w:spacing w:before="120"/>
      <w:ind w:left="334" w:hanging="222"/>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91518"/>
    <w:tblPr>
      <w:tblInd w:w="0" w:type="dxa"/>
      <w:tblCellMar>
        <w:top w:w="0" w:type="dxa"/>
        <w:left w:w="0" w:type="dxa"/>
        <w:bottom w:w="0" w:type="dxa"/>
        <w:right w:w="0" w:type="dxa"/>
      </w:tblCellMar>
    </w:tblPr>
  </w:style>
  <w:style w:type="paragraph" w:styleId="a3">
    <w:name w:val="Body Text"/>
    <w:basedOn w:val="a"/>
    <w:uiPriority w:val="1"/>
    <w:qFormat/>
    <w:rsid w:val="00E91518"/>
    <w:pPr>
      <w:ind w:left="113"/>
      <w:jc w:val="both"/>
    </w:pPr>
  </w:style>
  <w:style w:type="paragraph" w:styleId="a4">
    <w:name w:val="List Paragraph"/>
    <w:basedOn w:val="a"/>
    <w:uiPriority w:val="1"/>
    <w:qFormat/>
    <w:rsid w:val="00E91518"/>
    <w:pPr>
      <w:ind w:left="113" w:hanging="429"/>
      <w:jc w:val="both"/>
    </w:pPr>
  </w:style>
  <w:style w:type="paragraph" w:customStyle="1" w:styleId="TableParagraph">
    <w:name w:val="Table Paragraph"/>
    <w:basedOn w:val="a"/>
    <w:uiPriority w:val="1"/>
    <w:qFormat/>
    <w:rsid w:val="00E91518"/>
    <w:pPr>
      <w:spacing w:line="222" w:lineRule="exact"/>
      <w:jc w:val="center"/>
    </w:pPr>
  </w:style>
  <w:style w:type="character" w:styleId="a5">
    <w:name w:val="Hyperlink"/>
    <w:basedOn w:val="a0"/>
    <w:uiPriority w:val="99"/>
    <w:unhideWhenUsed/>
    <w:rsid w:val="00665267"/>
    <w:rPr>
      <w:color w:val="0000FF" w:themeColor="hyperlink"/>
      <w:u w:val="single"/>
    </w:rPr>
  </w:style>
  <w:style w:type="paragraph" w:styleId="a6">
    <w:name w:val="Balloon Text"/>
    <w:basedOn w:val="a"/>
    <w:link w:val="a7"/>
    <w:uiPriority w:val="99"/>
    <w:semiHidden/>
    <w:unhideWhenUsed/>
    <w:rsid w:val="00AF6774"/>
    <w:rPr>
      <w:rFonts w:ascii="Segoe UI" w:hAnsi="Segoe UI" w:cs="Segoe UI"/>
      <w:sz w:val="18"/>
      <w:szCs w:val="18"/>
    </w:rPr>
  </w:style>
  <w:style w:type="character" w:customStyle="1" w:styleId="a7">
    <w:name w:val="Текст выноски Знак"/>
    <w:basedOn w:val="a0"/>
    <w:link w:val="a6"/>
    <w:uiPriority w:val="99"/>
    <w:semiHidden/>
    <w:rsid w:val="00AF6774"/>
    <w:rPr>
      <w:rFonts w:ascii="Segoe UI" w:eastAsia="Times New Roman" w:hAnsi="Segoe UI" w:cs="Segoe UI"/>
      <w:sz w:val="18"/>
      <w:szCs w:val="18"/>
      <w:lang w:val="uk-UA" w:eastAsia="uk-UA" w:bidi="uk-UA"/>
    </w:rPr>
  </w:style>
  <w:style w:type="table" w:styleId="a8">
    <w:name w:val="Table Grid"/>
    <w:basedOn w:val="a1"/>
    <w:uiPriority w:val="59"/>
    <w:rsid w:val="00DE24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DE24AB"/>
    <w:pPr>
      <w:tabs>
        <w:tab w:val="center" w:pos="4677"/>
        <w:tab w:val="right" w:pos="9355"/>
      </w:tabs>
    </w:pPr>
  </w:style>
  <w:style w:type="character" w:customStyle="1" w:styleId="aa">
    <w:name w:val="Верхний колонтитул Знак"/>
    <w:basedOn w:val="a0"/>
    <w:link w:val="a9"/>
    <w:uiPriority w:val="99"/>
    <w:rsid w:val="00DE24AB"/>
    <w:rPr>
      <w:rFonts w:ascii="Times New Roman" w:eastAsia="Times New Roman" w:hAnsi="Times New Roman" w:cs="Times New Roman"/>
      <w:lang w:val="uk-UA" w:eastAsia="uk-UA" w:bidi="uk-UA"/>
    </w:rPr>
  </w:style>
  <w:style w:type="paragraph" w:styleId="ab">
    <w:name w:val="footer"/>
    <w:basedOn w:val="a"/>
    <w:link w:val="ac"/>
    <w:uiPriority w:val="99"/>
    <w:unhideWhenUsed/>
    <w:rsid w:val="00DE24AB"/>
    <w:pPr>
      <w:tabs>
        <w:tab w:val="center" w:pos="4677"/>
        <w:tab w:val="right" w:pos="9355"/>
      </w:tabs>
    </w:pPr>
  </w:style>
  <w:style w:type="character" w:customStyle="1" w:styleId="ac">
    <w:name w:val="Нижний колонтитул Знак"/>
    <w:basedOn w:val="a0"/>
    <w:link w:val="ab"/>
    <w:uiPriority w:val="99"/>
    <w:rsid w:val="00DE24AB"/>
    <w:rPr>
      <w:rFonts w:ascii="Times New Roman" w:eastAsia="Times New Roman" w:hAnsi="Times New Roman" w:cs="Times New Roman"/>
      <w:lang w:val="uk-UA" w:eastAsia="uk-UA" w:bidi="uk-UA"/>
    </w:rPr>
  </w:style>
  <w:style w:type="paragraph" w:styleId="ad">
    <w:name w:val="Body Text Indent"/>
    <w:basedOn w:val="a"/>
    <w:link w:val="ae"/>
    <w:uiPriority w:val="99"/>
    <w:unhideWhenUsed/>
    <w:rsid w:val="008A5A9F"/>
    <w:pPr>
      <w:widowControl/>
      <w:pBdr>
        <w:top w:val="none" w:sz="4" w:space="0" w:color="000000"/>
        <w:left w:val="none" w:sz="4" w:space="0" w:color="000000"/>
        <w:bottom w:val="none" w:sz="4" w:space="0" w:color="000000"/>
        <w:right w:val="none" w:sz="4" w:space="0" w:color="000000"/>
        <w:between w:val="none" w:sz="4" w:space="0" w:color="000000"/>
      </w:pBdr>
      <w:autoSpaceDE/>
      <w:autoSpaceDN/>
      <w:spacing w:after="120"/>
      <w:ind w:left="283"/>
    </w:pPr>
    <w:rPr>
      <w:sz w:val="24"/>
      <w:szCs w:val="24"/>
      <w:lang w:bidi="ar-SA"/>
    </w:rPr>
  </w:style>
  <w:style w:type="character" w:customStyle="1" w:styleId="ae">
    <w:name w:val="Основной текст с отступом Знак"/>
    <w:basedOn w:val="a0"/>
    <w:link w:val="ad"/>
    <w:uiPriority w:val="99"/>
    <w:rsid w:val="008A5A9F"/>
    <w:rPr>
      <w:rFonts w:ascii="Times New Roman" w:eastAsia="Times New Roman" w:hAnsi="Times New Roman" w:cs="Times New Roman"/>
      <w:sz w:val="24"/>
      <w:szCs w:val="24"/>
      <w:lang w:val="uk-UA" w:eastAsia="uk-UA"/>
    </w:rPr>
  </w:style>
  <w:style w:type="character" w:customStyle="1" w:styleId="longtext1">
    <w:name w:val="long_text1"/>
    <w:rsid w:val="008A5A9F"/>
    <w:rPr>
      <w:sz w:val="13"/>
      <w:szCs w:val="13"/>
    </w:rPr>
  </w:style>
  <w:style w:type="paragraph" w:styleId="3">
    <w:name w:val="Body Text Indent 3"/>
    <w:basedOn w:val="a"/>
    <w:link w:val="30"/>
    <w:uiPriority w:val="99"/>
    <w:semiHidden/>
    <w:unhideWhenUsed/>
    <w:rsid w:val="008A5A9F"/>
    <w:pPr>
      <w:widowControl/>
      <w:pBdr>
        <w:top w:val="none" w:sz="4" w:space="0" w:color="000000"/>
        <w:left w:val="none" w:sz="4" w:space="0" w:color="000000"/>
        <w:bottom w:val="none" w:sz="4" w:space="0" w:color="000000"/>
        <w:right w:val="none" w:sz="4" w:space="0" w:color="000000"/>
        <w:between w:val="none" w:sz="4" w:space="0" w:color="000000"/>
      </w:pBdr>
      <w:autoSpaceDE/>
      <w:autoSpaceDN/>
      <w:spacing w:after="120"/>
      <w:ind w:left="283"/>
    </w:pPr>
    <w:rPr>
      <w:sz w:val="16"/>
      <w:szCs w:val="16"/>
      <w:lang w:bidi="ar-SA"/>
    </w:rPr>
  </w:style>
  <w:style w:type="character" w:customStyle="1" w:styleId="30">
    <w:name w:val="Основной текст с отступом 3 Знак"/>
    <w:basedOn w:val="a0"/>
    <w:link w:val="3"/>
    <w:uiPriority w:val="99"/>
    <w:semiHidden/>
    <w:rsid w:val="008A5A9F"/>
    <w:rPr>
      <w:rFonts w:ascii="Times New Roman" w:eastAsia="Times New Roman" w:hAnsi="Times New Roman" w:cs="Times New Roman"/>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90341">
      <w:bodyDiv w:val="1"/>
      <w:marLeft w:val="0"/>
      <w:marRight w:val="0"/>
      <w:marTop w:val="0"/>
      <w:marBottom w:val="0"/>
      <w:divBdr>
        <w:top w:val="none" w:sz="0" w:space="0" w:color="auto"/>
        <w:left w:val="none" w:sz="0" w:space="0" w:color="auto"/>
        <w:bottom w:val="none" w:sz="0" w:space="0" w:color="auto"/>
        <w:right w:val="none" w:sz="0" w:space="0" w:color="auto"/>
      </w:divBdr>
    </w:div>
    <w:div w:id="682054904">
      <w:bodyDiv w:val="1"/>
      <w:marLeft w:val="0"/>
      <w:marRight w:val="0"/>
      <w:marTop w:val="0"/>
      <w:marBottom w:val="0"/>
      <w:divBdr>
        <w:top w:val="none" w:sz="0" w:space="0" w:color="auto"/>
        <w:left w:val="none" w:sz="0" w:space="0" w:color="auto"/>
        <w:bottom w:val="none" w:sz="0" w:space="0" w:color="auto"/>
        <w:right w:val="none" w:sz="0" w:space="0" w:color="auto"/>
      </w:divBdr>
    </w:div>
    <w:div w:id="1678195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toenergy2@gmail.com" TargetMode="External"/><Relationship Id="rId13" Type="http://schemas.openxmlformats.org/officeDocument/2006/relationships/hyperlink" Target="http://vitonr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toenergy2@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oenergy2@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itonrg.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BFCD1-A2FE-47C8-BCB4-C6BE6B277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16</Pages>
  <Words>5765</Words>
  <Characters>32863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Товариство з обмеженою відповідальністю</vt:lpstr>
    </vt:vector>
  </TitlesOfParts>
  <Company>Microsoft</Company>
  <LinksUpToDate>false</LinksUpToDate>
  <CharactersWithSpaces>38551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Товариство з обмеженою відповідальністю</dc:title>
  <dc:creator>KurmazA</dc:creator>
  <cp:lastModifiedBy>Zver</cp:lastModifiedBy>
  <cp:revision>25</cp:revision>
  <cp:lastPrinted>2020-01-24T09:33:00Z</cp:lastPrinted>
  <dcterms:created xsi:type="dcterms:W3CDTF">2020-04-06T12:25:00Z</dcterms:created>
  <dcterms:modified xsi:type="dcterms:W3CDTF">2024-10-30T08:21:00Z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2019-07-24T00:00:00Z</vt:filetime>
  </property>
  <property fmtid="{D5CDD505-2E9C-101B-9397-08002B2CF9AE}" pid="3" name="Creator">
    <vt:lpwstr>Microsoft® Word 2010</vt:lpwstr>
  </property>
  <property fmtid="{D5CDD505-2E9C-101B-9397-08002B2CF9AE}" pid="4" name="LastSaved">
    <vt:filetime>2019-10-04T00:00:00Z</vt:filetime>
  </property>
</Properties>
</file>